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2"/>
      </w:tblGrid>
      <w:tr w:rsidR="00534FE2">
        <w:trPr>
          <w:trHeight w:val="4054"/>
        </w:trPr>
        <w:tc>
          <w:tcPr>
            <w:tcW w:w="10402" w:type="dxa"/>
            <w:tcBorders>
              <w:top w:val="nil"/>
              <w:left w:val="nil"/>
              <w:bottom w:val="nil"/>
              <w:right w:val="nil"/>
            </w:tcBorders>
          </w:tcPr>
          <w:p w:rsidR="00534FE2" w:rsidRPr="00F31B74" w:rsidRDefault="00534FE2" w:rsidP="00F31B74">
            <w:pPr>
              <w:pStyle w:val="BodyText"/>
              <w:spacing w:line="550" w:lineRule="exact"/>
              <w:jc w:val="both"/>
              <w:rPr>
                <w:rFonts w:ascii="仿宋" w:eastAsia="仿宋" w:hAnsi="仿宋" w:cs="Times New Roman"/>
                <w:b/>
                <w:bCs/>
                <w:color w:val="FF0000"/>
                <w:sz w:val="22"/>
                <w:szCs w:val="22"/>
              </w:rPr>
            </w:pPr>
          </w:p>
        </w:tc>
      </w:tr>
      <w:tr w:rsidR="00534FE2">
        <w:trPr>
          <w:trHeight w:val="4945"/>
        </w:trPr>
        <w:tc>
          <w:tcPr>
            <w:tcW w:w="10402" w:type="dxa"/>
            <w:tcBorders>
              <w:top w:val="nil"/>
              <w:left w:val="nil"/>
              <w:bottom w:val="nil"/>
              <w:right w:val="nil"/>
            </w:tcBorders>
            <w:vAlign w:val="center"/>
          </w:tcPr>
          <w:p w:rsidR="00534FE2" w:rsidRPr="00F31B74" w:rsidRDefault="00534FE2" w:rsidP="00534FE2">
            <w:pPr>
              <w:ind w:rightChars="129" w:right="31680"/>
              <w:jc w:val="center"/>
              <w:rPr>
                <w:rFonts w:ascii="仿宋" w:eastAsia="仿宋" w:hAnsi="仿宋"/>
                <w:b/>
                <w:bCs/>
                <w:color w:val="FF0000"/>
              </w:rPr>
            </w:pPr>
            <w:r w:rsidRPr="00F31B74">
              <w:rPr>
                <w:rFonts w:ascii="宋体" w:hAnsi="宋体" w:cs="宋体"/>
                <w:b/>
                <w:bCs/>
                <w:sz w:val="52"/>
                <w:szCs w:val="52"/>
              </w:rPr>
              <w:t>2024</w:t>
            </w:r>
            <w:r w:rsidRPr="00F31B74">
              <w:rPr>
                <w:rFonts w:ascii="宋体" w:hAnsi="宋体" w:cs="宋体" w:hint="eastAsia"/>
                <w:b/>
                <w:bCs/>
                <w:sz w:val="52"/>
                <w:szCs w:val="52"/>
              </w:rPr>
              <w:t>年度</w:t>
            </w:r>
            <w:r w:rsidRPr="00F31B74">
              <w:rPr>
                <w:rFonts w:ascii="宋体" w:hAnsi="宋体"/>
                <w:b/>
                <w:bCs/>
                <w:sz w:val="52"/>
                <w:szCs w:val="52"/>
              </w:rPr>
              <w:br/>
            </w:r>
            <w:r w:rsidRPr="00F31B74">
              <w:rPr>
                <w:rFonts w:ascii="宋体" w:hAnsi="宋体" w:cs="宋体" w:hint="eastAsia"/>
                <w:b/>
                <w:bCs/>
                <w:sz w:val="52"/>
                <w:szCs w:val="52"/>
              </w:rPr>
              <w:t>泰州医药高新技术产业开发区人民检察院</w:t>
            </w:r>
            <w:r w:rsidRPr="00F31B74">
              <w:rPr>
                <w:rFonts w:ascii="宋体" w:hAnsi="宋体"/>
                <w:b/>
                <w:bCs/>
                <w:sz w:val="52"/>
                <w:szCs w:val="52"/>
              </w:rPr>
              <w:br/>
            </w:r>
            <w:r w:rsidRPr="00F31B74">
              <w:rPr>
                <w:rFonts w:ascii="宋体" w:hAnsi="宋体" w:cs="宋体" w:hint="eastAsia"/>
                <w:b/>
                <w:bCs/>
                <w:sz w:val="52"/>
                <w:szCs w:val="52"/>
              </w:rPr>
              <w:t>单位预算公开</w:t>
            </w:r>
          </w:p>
        </w:tc>
      </w:tr>
    </w:tbl>
    <w:p w:rsidR="00534FE2" w:rsidRDefault="00534FE2" w:rsidP="00534FE2">
      <w:pPr>
        <w:ind w:rightChars="129" w:right="31680"/>
        <w:jc w:val="both"/>
        <w:rPr>
          <w:rFonts w:ascii="宋体" w:hAnsi="宋体"/>
          <w:b/>
          <w:bCs/>
          <w:sz w:val="52"/>
          <w:szCs w:val="52"/>
        </w:rPr>
        <w:sectPr w:rsidR="00534FE2">
          <w:headerReference w:type="default" r:id="rId6"/>
          <w:headerReference w:type="first" r:id="rId7"/>
          <w:pgSz w:w="11906" w:h="16838"/>
          <w:pgMar w:top="1580" w:right="1020" w:bottom="770" w:left="1020" w:header="170" w:footer="280" w:gutter="0"/>
          <w:cols w:space="720"/>
          <w:formProt w:val="0"/>
          <w:titlePg/>
          <w:docGrid w:linePitch="100"/>
        </w:sectPr>
      </w:pPr>
    </w:p>
    <w:p w:rsidR="00534FE2" w:rsidRDefault="00534FE2">
      <w:pPr>
        <w:pStyle w:val="BodyText"/>
        <w:spacing w:before="4"/>
        <w:rPr>
          <w:rFonts w:ascii="华文仿宋" w:eastAsia="华文仿宋" w:hAnsi="华文仿宋"/>
          <w:sz w:val="10"/>
          <w:szCs w:val="10"/>
        </w:rPr>
      </w:pPr>
    </w:p>
    <w:p w:rsidR="00534FE2" w:rsidRDefault="00534FE2">
      <w:pPr>
        <w:pStyle w:val="Heading2"/>
        <w:tabs>
          <w:tab w:val="left" w:pos="880"/>
        </w:tabs>
        <w:snapToGrid w:val="0"/>
        <w:ind w:right="313"/>
        <w:rPr>
          <w:rFonts w:ascii="仿宋" w:eastAsia="仿宋" w:hAnsi="仿宋"/>
        </w:rPr>
      </w:pPr>
      <w:r>
        <w:rPr>
          <w:rFonts w:ascii="仿宋" w:eastAsia="仿宋" w:hAnsi="仿宋" w:cs="仿宋" w:hint="eastAsia"/>
          <w:b/>
          <w:bCs/>
        </w:rPr>
        <w:t>目</w:t>
      </w:r>
      <w:r>
        <w:rPr>
          <w:rFonts w:ascii="仿宋" w:eastAsia="仿宋" w:hAnsi="仿宋"/>
          <w:b/>
          <w:bCs/>
        </w:rPr>
        <w:tab/>
      </w:r>
      <w:r>
        <w:rPr>
          <w:rFonts w:ascii="仿宋" w:eastAsia="仿宋" w:hAnsi="仿宋" w:cs="仿宋" w:hint="eastAsia"/>
          <w:b/>
          <w:bCs/>
        </w:rPr>
        <w:t>录</w:t>
      </w:r>
    </w:p>
    <w:p w:rsidR="00534FE2" w:rsidRDefault="00534FE2">
      <w:pPr>
        <w:pStyle w:val="BodyText"/>
        <w:snapToGrid w:val="0"/>
        <w:spacing w:before="7"/>
        <w:rPr>
          <w:rFonts w:ascii="仿宋" w:eastAsia="仿宋" w:hAnsi="仿宋"/>
          <w:sz w:val="27"/>
          <w:szCs w:val="27"/>
        </w:rPr>
      </w:pP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b/>
          <w:bCs/>
        </w:rPr>
        <w:t>第一部分</w:t>
      </w:r>
      <w:r>
        <w:rPr>
          <w:rFonts w:ascii="仿宋" w:eastAsia="仿宋" w:hAnsi="仿宋" w:cs="仿宋"/>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534FE2" w:rsidRDefault="00534FE2" w:rsidP="00F22BFA">
      <w:pPr>
        <w:pStyle w:val="BodyText"/>
        <w:tabs>
          <w:tab w:val="left" w:pos="2249"/>
        </w:tabs>
        <w:snapToGrid w:val="0"/>
        <w:spacing w:line="312" w:lineRule="auto"/>
        <w:ind w:leftChars="300" w:left="31680" w:hanging="11"/>
        <w:jc w:val="both"/>
        <w:rPr>
          <w:rFonts w:ascii="仿宋" w:eastAsia="仿宋" w:hAnsi="仿宋"/>
        </w:rPr>
      </w:pPr>
      <w:r>
        <w:rPr>
          <w:rFonts w:ascii="仿宋" w:eastAsia="仿宋" w:hAnsi="仿宋" w:cs="仿宋" w:hint="eastAsia"/>
        </w:rPr>
        <w:t>一、主要职能</w:t>
      </w:r>
    </w:p>
    <w:p w:rsidR="00534FE2" w:rsidRDefault="00534FE2" w:rsidP="00F22BFA">
      <w:pPr>
        <w:pStyle w:val="BodyText"/>
        <w:tabs>
          <w:tab w:val="left" w:pos="2249"/>
        </w:tabs>
        <w:snapToGrid w:val="0"/>
        <w:spacing w:line="312" w:lineRule="auto"/>
        <w:ind w:leftChars="300" w:left="31680" w:hanging="11"/>
        <w:jc w:val="both"/>
        <w:rPr>
          <w:rFonts w:ascii="仿宋" w:eastAsia="仿宋" w:hAnsi="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534FE2" w:rsidRDefault="00534FE2" w:rsidP="00F22BFA">
      <w:pPr>
        <w:pStyle w:val="BodyText"/>
        <w:tabs>
          <w:tab w:val="left" w:pos="2249"/>
        </w:tabs>
        <w:snapToGrid w:val="0"/>
        <w:spacing w:line="312" w:lineRule="auto"/>
        <w:ind w:leftChars="300" w:left="31680" w:hanging="11"/>
        <w:jc w:val="both"/>
        <w:rPr>
          <w:rFonts w:ascii="仿宋" w:eastAsia="仿宋" w:hAnsi="仿宋"/>
        </w:rPr>
      </w:pPr>
      <w:r>
        <w:rPr>
          <w:rFonts w:ascii="仿宋" w:eastAsia="仿宋" w:hAnsi="仿宋" w:cs="仿宋" w:hint="eastAsia"/>
        </w:rPr>
        <w:t>三、</w:t>
      </w:r>
      <w:r>
        <w:rPr>
          <w:rFonts w:ascii="仿宋" w:eastAsia="仿宋" w:hAnsi="仿宋" w:cs="仿宋"/>
        </w:rPr>
        <w:t>2024</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534FE2" w:rsidRDefault="00534FE2" w:rsidP="00F22BFA">
      <w:pPr>
        <w:pStyle w:val="BodyText"/>
        <w:snapToGrid w:val="0"/>
        <w:spacing w:line="312" w:lineRule="auto"/>
        <w:ind w:leftChars="300" w:left="31680" w:hanging="11"/>
        <w:jc w:val="both"/>
        <w:rPr>
          <w:rFonts w:ascii="仿宋" w:eastAsia="仿宋" w:hAnsi="仿宋"/>
          <w:b/>
          <w:bCs/>
        </w:rPr>
      </w:pPr>
      <w:r>
        <w:rPr>
          <w:rFonts w:ascii="仿宋" w:eastAsia="仿宋" w:hAnsi="仿宋" w:cs="仿宋" w:hint="eastAsia"/>
          <w:b/>
          <w:bCs/>
          <w:lang w:val="en-US"/>
        </w:rPr>
        <w:t>第二部分</w:t>
      </w:r>
      <w:r>
        <w:rPr>
          <w:rFonts w:ascii="仿宋" w:eastAsia="仿宋" w:hAnsi="仿宋" w:cs="仿宋"/>
          <w:b/>
          <w:bCs/>
          <w:lang w:val="en-US"/>
        </w:rPr>
        <w:t xml:space="preserve"> </w:t>
      </w:r>
      <w:r>
        <w:rPr>
          <w:rFonts w:ascii="仿宋" w:eastAsia="仿宋" w:hAnsi="仿宋" w:cs="仿宋"/>
          <w:b/>
          <w:bCs/>
          <w:color w:val="000000"/>
          <w:sz w:val="30"/>
          <w:szCs w:val="30"/>
          <w:lang w:val="en-US"/>
        </w:rPr>
        <w:t>2024</w:t>
      </w:r>
      <w:r>
        <w:rPr>
          <w:rFonts w:ascii="仿宋" w:eastAsia="仿宋" w:hAnsi="仿宋" w:cs="仿宋" w:hint="eastAsia"/>
          <w:b/>
          <w:bCs/>
          <w:lang w:val="en-US"/>
        </w:rPr>
        <w:t>年度</w:t>
      </w:r>
      <w:r>
        <w:rPr>
          <w:rFonts w:ascii="仿宋" w:eastAsia="仿宋" w:hAnsi="仿宋" w:cs="仿宋" w:hint="eastAsia"/>
          <w:b/>
          <w:bCs/>
        </w:rPr>
        <w:t>单位预算表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一、收支总表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二、收入总表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三、支出总表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四、财政拨款收支总表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五、财政拨款支出表（功能科目）</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六、财政拨款基本支出表（经济科目）</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七、一般公共预算支出表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八、一般公共预算基本支出表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九、一般公共预算“三公”经费、会议费、培训费支出表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十、政府性基金预算支出表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534FE2" w:rsidRDefault="00534FE2" w:rsidP="00F22BFA">
      <w:pPr>
        <w:pStyle w:val="BodyText"/>
        <w:snapToGrid w:val="0"/>
        <w:spacing w:line="312" w:lineRule="auto"/>
        <w:ind w:leftChars="300" w:left="31680" w:hanging="11"/>
        <w:jc w:val="both"/>
        <w:rPr>
          <w:rFonts w:ascii="仿宋" w:eastAsia="仿宋" w:hAnsi="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534FE2" w:rsidRDefault="00534FE2" w:rsidP="00F22BFA">
      <w:pPr>
        <w:pStyle w:val="BodyText"/>
        <w:snapToGrid w:val="0"/>
        <w:spacing w:line="312" w:lineRule="auto"/>
        <w:ind w:leftChars="300" w:left="31680" w:right="506" w:hanging="11"/>
        <w:jc w:val="both"/>
        <w:rPr>
          <w:rFonts w:ascii="仿宋" w:eastAsia="仿宋" w:hAnsi="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b/>
          <w:bCs/>
          <w:lang w:val="en-US"/>
        </w:rPr>
        <w:t xml:space="preserve"> </w:t>
      </w:r>
      <w:r>
        <w:rPr>
          <w:rFonts w:ascii="仿宋" w:eastAsia="仿宋" w:hAnsi="仿宋" w:cs="仿宋"/>
          <w:b/>
          <w:bCs/>
          <w:color w:val="000000"/>
          <w:sz w:val="30"/>
          <w:szCs w:val="30"/>
          <w:lang w:val="en-US"/>
        </w:rPr>
        <w:t>2024</w:t>
      </w:r>
      <w:r>
        <w:rPr>
          <w:rFonts w:ascii="仿宋" w:eastAsia="仿宋" w:hAnsi="仿宋" w:cs="仿宋" w:hint="eastAsia"/>
          <w:b/>
          <w:bCs/>
          <w:color w:val="000000"/>
          <w:sz w:val="30"/>
          <w:szCs w:val="30"/>
          <w:lang w:val="en-US"/>
        </w:rPr>
        <w:t>年度</w:t>
      </w:r>
      <w:r>
        <w:rPr>
          <w:rFonts w:ascii="仿宋" w:eastAsia="仿宋" w:hAnsi="仿宋" w:cs="仿宋" w:hint="eastAsia"/>
          <w:b/>
          <w:bCs/>
          <w:color w:val="000000"/>
          <w:sz w:val="30"/>
          <w:szCs w:val="30"/>
        </w:rPr>
        <w:t>单位</w:t>
      </w:r>
      <w:r>
        <w:rPr>
          <w:rFonts w:ascii="仿宋" w:eastAsia="仿宋" w:hAnsi="仿宋" w:cs="仿宋" w:hint="eastAsia"/>
          <w:b/>
          <w:bCs/>
          <w:color w:val="000000"/>
          <w:sz w:val="30"/>
          <w:szCs w:val="30"/>
          <w:lang w:val="en-US"/>
        </w:rPr>
        <w:t>预算情况说明</w:t>
      </w:r>
    </w:p>
    <w:p w:rsidR="00534FE2" w:rsidRDefault="00534FE2" w:rsidP="00F22BFA">
      <w:pPr>
        <w:pStyle w:val="BodyText"/>
        <w:snapToGrid w:val="0"/>
        <w:spacing w:line="312" w:lineRule="auto"/>
        <w:ind w:leftChars="300" w:left="31680" w:right="2575" w:hanging="11"/>
        <w:jc w:val="both"/>
        <w:rPr>
          <w:rFonts w:ascii="仿宋" w:eastAsia="仿宋" w:hAnsi="仿宋"/>
          <w:b/>
          <w:bCs/>
          <w:color w:val="000000"/>
          <w:sz w:val="30"/>
          <w:szCs w:val="30"/>
          <w:lang w:val="en-US"/>
        </w:rPr>
      </w:pPr>
      <w:r>
        <w:rPr>
          <w:rFonts w:ascii="仿宋" w:eastAsia="仿宋" w:hAnsi="仿宋" w:cs="仿宋" w:hint="eastAsia"/>
          <w:b/>
          <w:bCs/>
          <w:lang w:val="en-US"/>
        </w:rPr>
        <w:t>第四部分</w:t>
      </w:r>
      <w:r>
        <w:rPr>
          <w:rFonts w:ascii="仿宋" w:eastAsia="仿宋" w:hAnsi="仿宋" w:cs="仿宋"/>
          <w:b/>
          <w:bCs/>
          <w:lang w:val="en-US"/>
        </w:rPr>
        <w:t xml:space="preserve"> </w:t>
      </w:r>
      <w:r>
        <w:rPr>
          <w:rFonts w:ascii="仿宋" w:eastAsia="仿宋" w:hAnsi="仿宋" w:cs="仿宋" w:hint="eastAsia"/>
          <w:b/>
          <w:bCs/>
          <w:lang w:val="en-US"/>
        </w:rPr>
        <w:t>名词解释</w:t>
      </w:r>
    </w:p>
    <w:p w:rsidR="00534FE2" w:rsidRDefault="00534FE2" w:rsidP="00F22BFA">
      <w:pPr>
        <w:pStyle w:val="BodyText"/>
        <w:snapToGrid w:val="0"/>
        <w:spacing w:line="312" w:lineRule="auto"/>
        <w:ind w:leftChars="300" w:left="31680" w:right="2414" w:hanging="9"/>
        <w:jc w:val="both"/>
        <w:rPr>
          <w:rFonts w:ascii="仿宋" w:eastAsia="仿宋" w:hAnsi="仿宋"/>
        </w:rPr>
        <w:sectPr w:rsidR="00534FE2">
          <w:footerReference w:type="default" r:id="rId8"/>
          <w:pgSz w:w="11906" w:h="16838"/>
          <w:pgMar w:top="1580" w:right="1020" w:bottom="770" w:left="1020" w:header="170" w:footer="280" w:gutter="0"/>
          <w:pgNumType w:fmt="numberInDash" w:start="1"/>
          <w:cols w:space="720"/>
          <w:formProt w:val="0"/>
          <w:docGrid w:linePitch="100"/>
        </w:sectPr>
      </w:pPr>
    </w:p>
    <w:p w:rsidR="00534FE2" w:rsidRDefault="00534FE2">
      <w:pPr>
        <w:pStyle w:val="BodyText"/>
        <w:spacing w:before="1"/>
        <w:rPr>
          <w:rFonts w:ascii="华文仿宋" w:eastAsia="华文仿宋" w:hAnsi="华文仿宋"/>
          <w:sz w:val="14"/>
          <w:szCs w:val="14"/>
        </w:rPr>
      </w:pPr>
    </w:p>
    <w:p w:rsidR="00534FE2" w:rsidRDefault="00534FE2" w:rsidP="00F22BFA">
      <w:pPr>
        <w:pStyle w:val="Heading4"/>
        <w:tabs>
          <w:tab w:val="left" w:pos="4395"/>
        </w:tabs>
        <w:spacing w:line="606" w:lineRule="exact"/>
        <w:ind w:rightChars="229" w:right="31680"/>
        <w:rPr>
          <w:rFonts w:ascii="仿宋" w:eastAsia="仿宋" w:hAnsi="仿宋"/>
          <w:b/>
          <w:bCs/>
        </w:rPr>
      </w:pPr>
      <w:r>
        <w:rPr>
          <w:rFonts w:ascii="仿宋" w:eastAsia="仿宋" w:hAnsi="仿宋" w:cs="仿宋" w:hint="eastAsia"/>
          <w:b/>
          <w:bCs/>
        </w:rPr>
        <w:t>第一部分单位概况</w:t>
      </w:r>
    </w:p>
    <w:p w:rsidR="00534FE2" w:rsidRDefault="00534FE2" w:rsidP="00F22BFA">
      <w:pPr>
        <w:ind w:rightChars="229" w:right="31680"/>
        <w:jc w:val="both"/>
      </w:pPr>
    </w:p>
    <w:p w:rsidR="00534FE2" w:rsidRDefault="00534FE2" w:rsidP="00F22BFA">
      <w:pPr>
        <w:pStyle w:val="BodyText"/>
        <w:spacing w:line="360" w:lineRule="auto"/>
        <w:ind w:leftChars="200" w:left="31680" w:rightChars="229" w:right="31680" w:firstLine="658"/>
        <w:jc w:val="both"/>
        <w:rPr>
          <w:rFonts w:ascii="仿宋" w:eastAsia="仿宋" w:hAnsi="仿宋"/>
          <w:b/>
          <w:bCs/>
        </w:rPr>
      </w:pPr>
      <w:r>
        <w:rPr>
          <w:rFonts w:ascii="仿宋" w:eastAsia="仿宋" w:hAnsi="仿宋" w:cs="仿宋" w:hint="eastAsia"/>
          <w:b/>
          <w:bCs/>
        </w:rPr>
        <w:t>一、主要职能</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（一）深入贯彻习近平新时代中国特色社会主义思想，深入贯彻党的路线方针政策和决策部署，坚持党对检察工作的绝对领导，坚决维护习近平总书记的核心地位，坚决维护党中央权威和集中统一领导。</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（二）贯彻落实上级人民检察院工作方针、总体规划，确定本院检察工作任务，并组织实施。</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（三）负责对刑事案件依法审查批准逮捕、决定逮捕、提起公诉。</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（四）负责对刑事、民事、行政诉讼活动及刑事、民事、行政判决和裁定等生效法律文书执行的法律监督工作。</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（五）负责提起公益诉讼工作。</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（六）负责对社区矫正机构等单位执法活动的法律监督工作。</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（七）受理控告申诉和举报，承办国家赔偿案件和国家司法救助案件。</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（八）负责队伍建设和思想政治工作。</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（九）负责检务督查工作。</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（十）负责财务装备、检察技术信息工作。</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（十一）负责其他应当由泰州医药高新技术产业开发区人民检察院承办的事项。</w:t>
      </w:r>
    </w:p>
    <w:p w:rsidR="00534FE2" w:rsidRDefault="00534FE2" w:rsidP="00F22BFA">
      <w:pPr>
        <w:pStyle w:val="BodyText"/>
        <w:spacing w:line="360" w:lineRule="auto"/>
        <w:ind w:leftChars="200" w:left="31680" w:rightChars="229" w:right="31680" w:firstLine="658"/>
        <w:jc w:val="both"/>
        <w:rPr>
          <w:rFonts w:ascii="仿宋" w:eastAsia="仿宋" w:hAnsi="仿宋"/>
          <w:b/>
          <w:bCs/>
        </w:rPr>
      </w:pPr>
      <w:r>
        <w:rPr>
          <w:rFonts w:ascii="仿宋" w:eastAsia="仿宋" w:hAnsi="仿宋" w:cs="仿宋" w:hint="eastAsia"/>
          <w:b/>
          <w:bCs/>
        </w:rPr>
        <w:t>二、单位机构设置及预算单位构成情况</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职责分工，本单位内设机构包括：检察综合管理部（政治部）、第一检察部、第二检察部、第三检察部、第四检察部。本单位无下属单位。</w:t>
      </w:r>
    </w:p>
    <w:p w:rsidR="00534FE2" w:rsidRDefault="00534FE2" w:rsidP="00F22BFA">
      <w:pPr>
        <w:pStyle w:val="BodyText"/>
        <w:spacing w:line="360" w:lineRule="auto"/>
        <w:ind w:leftChars="200" w:left="31680" w:rightChars="229" w:right="31680" w:firstLine="658"/>
        <w:jc w:val="both"/>
        <w:rPr>
          <w:rFonts w:ascii="仿宋" w:eastAsia="仿宋" w:hAnsi="仿宋"/>
          <w:b/>
          <w:bCs/>
        </w:rPr>
      </w:pPr>
      <w:r>
        <w:rPr>
          <w:rFonts w:ascii="仿宋" w:eastAsia="仿宋" w:hAnsi="仿宋" w:cs="仿宋" w:hint="eastAsia"/>
          <w:b/>
          <w:bCs/>
        </w:rPr>
        <w:t>三、</w:t>
      </w:r>
      <w:r>
        <w:rPr>
          <w:rFonts w:ascii="仿宋" w:eastAsia="仿宋" w:hAnsi="仿宋" w:cs="仿宋"/>
          <w:b/>
          <w:bCs/>
        </w:rPr>
        <w:t>2024</w:t>
      </w:r>
      <w:r>
        <w:rPr>
          <w:rFonts w:ascii="仿宋" w:eastAsia="仿宋" w:hAnsi="仿宋" w:cs="仿宋" w:hint="eastAsia"/>
          <w:b/>
          <w:bCs/>
        </w:rPr>
        <w:t>年度单位主要工作任务及目标</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我院将认真践行习近平总书记对政法工作、检察工作和江苏工作的重要讲话重要指示精神，全面贯彻党的二十大和二十届二中全会精神，坚持以打造“全国有名、区域一流”大健康司法保护专业检察院为目标，不断加大对集中管辖机制改革探索力度，着力为泰州打造践行健康中国战略的样板城市提供坚实的检察保障。</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一是深化专业化建设，打造“泰检康”民生服务品牌。咬定“全国有名、区域一流”发展目标，进一步加强对“融合履职、团队运作、专项推进”模式探索，持之以恒抓好集中管辖机制制度完善。继续开展“个十百千”工程，以“十大专项”行动为牵引和抓手，带动更多领域治理，护航法治化营商环境、民生保障和创新发展。落实联席会议、工作会商会等制度，完善党委领导、检察主导、多部门参与的大健康产业法治保护格局。</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二是积极争先创优，提高检察贡献度。立足集中管辖优势、案源优势、人才优势等，在创典型、争先进、育人才中提升贡献度。强化典型案例打造，将打造精品案件作为高质效办好每一个案件的重要抓手，至少打造</w:t>
      </w:r>
      <w:r>
        <w:rPr>
          <w:rFonts w:ascii="仿宋" w:eastAsia="仿宋" w:hAnsi="仿宋" w:cs="仿宋"/>
        </w:rPr>
        <w:t>1</w:t>
      </w:r>
      <w:r>
        <w:rPr>
          <w:rFonts w:ascii="仿宋" w:eastAsia="仿宋" w:hAnsi="仿宋" w:cs="仿宋" w:hint="eastAsia"/>
        </w:rPr>
        <w:t>篇最高检指导性案例。强化领军人才培养，实现全省检察业务专家、专家型人才的突破。深化“天行健”检察影视文化品牌建设，依托工作室创作更多短视频精品，在获奖层次和数量上继续保持领先。</w:t>
      </w: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三是着力提升护航能力，夯实发展基础。加强专业化办案团队建设，在现有三大专业办案团队基础上，成立文化旅游公益保护专业化办案团队。开展“一团队一品牌”创建，建立和完善团队业绩考评机制，争取打造</w:t>
      </w:r>
      <w:r>
        <w:rPr>
          <w:rFonts w:ascii="仿宋" w:eastAsia="仿宋" w:hAnsi="仿宋" w:cs="仿宋"/>
        </w:rPr>
        <w:t>1</w:t>
      </w:r>
      <w:r>
        <w:rPr>
          <w:rFonts w:ascii="仿宋" w:eastAsia="仿宋" w:hAnsi="仿宋" w:cs="仿宋" w:hint="eastAsia"/>
        </w:rPr>
        <w:t>个省级优秀办案团队。加强年轻干警培养，通过以老带新、轮岗交流，以及开展实案实训、业务小课堂等，提升疑难复杂案件和新类型案件办理能力。以检校共建为载体，深化与泰州学院、华东政法大学的合作，加强课题联合攻关。切实提升信息化办案能力，发挥大健康产业法律监督平台作用，进一步扩大医保基金保护大数据模型运用范围，积极开发新数据模型，推动建立更多与行政机关的数据共享平台。落实从严治检责任，健全内部监督制约机制，加强对考勤、司法办案、会风会纪、执行中央八项规定及“三个规定”等的常态化督察，以“零容忍”对待违纪违法，以自身净确保自身硬。</w:t>
      </w:r>
    </w:p>
    <w:p w:rsidR="00534FE2" w:rsidRDefault="00534FE2" w:rsidP="00F22BFA">
      <w:pPr>
        <w:pStyle w:val="BodyText"/>
        <w:spacing w:line="235" w:lineRule="auto"/>
        <w:ind w:leftChars="300" w:left="31680" w:right="2414" w:hanging="9"/>
        <w:jc w:val="both"/>
        <w:rPr>
          <w:rFonts w:ascii="仿宋" w:eastAsia="仿宋" w:hAnsi="仿宋"/>
        </w:rPr>
        <w:sectPr w:rsidR="00534FE2">
          <w:footerReference w:type="default" r:id="rId9"/>
          <w:pgSz w:w="11906" w:h="16838"/>
          <w:pgMar w:top="1580" w:right="1020" w:bottom="770" w:left="1020" w:header="170" w:footer="280" w:gutter="0"/>
          <w:pgNumType w:fmt="numberInDash"/>
          <w:cols w:space="720"/>
          <w:formProt w:val="0"/>
          <w:docGrid w:linePitch="100"/>
        </w:sectPr>
      </w:pPr>
    </w:p>
    <w:p w:rsidR="00534FE2" w:rsidRDefault="00534FE2" w:rsidP="00F22BFA">
      <w:pPr>
        <w:pStyle w:val="BodyText"/>
        <w:spacing w:line="360" w:lineRule="auto"/>
        <w:ind w:leftChars="200" w:left="31680" w:rightChars="229" w:right="31680" w:firstLine="658"/>
        <w:jc w:val="both"/>
        <w:rPr>
          <w:rFonts w:ascii="仿宋" w:eastAsia="仿宋" w:hAnsi="仿宋"/>
          <w:lang w:val="en-US"/>
        </w:rPr>
      </w:pP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r>
        <w:rPr>
          <w:rFonts w:ascii="仿宋" w:eastAsia="仿宋" w:hAnsi="仿宋" w:cs="仿宋" w:hint="eastAsia"/>
          <w:b/>
          <w:bCs/>
          <w:sz w:val="44"/>
          <w:szCs w:val="44"/>
        </w:rPr>
        <w:t>第二部分</w:t>
      </w: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r>
        <w:rPr>
          <w:rFonts w:ascii="仿宋" w:eastAsia="仿宋" w:hAnsi="仿宋" w:cs="仿宋"/>
          <w:b/>
          <w:bCs/>
          <w:sz w:val="44"/>
          <w:szCs w:val="44"/>
        </w:rPr>
        <w:t>2024</w:t>
      </w:r>
      <w:r>
        <w:rPr>
          <w:rFonts w:ascii="仿宋" w:eastAsia="仿宋" w:hAnsi="仿宋" w:cs="仿宋" w:hint="eastAsia"/>
          <w:b/>
          <w:bCs/>
          <w:sz w:val="44"/>
          <w:szCs w:val="44"/>
        </w:rPr>
        <w:t>年度</w:t>
      </w:r>
    </w:p>
    <w:p w:rsidR="00534FE2" w:rsidRDefault="00534FE2">
      <w:pPr>
        <w:pStyle w:val="ListParagraph1"/>
        <w:tabs>
          <w:tab w:val="left" w:pos="1609"/>
        </w:tabs>
        <w:spacing w:before="12" w:line="300" w:lineRule="auto"/>
        <w:ind w:left="340" w:right="567" w:firstLine="0"/>
        <w:jc w:val="center"/>
        <w:rPr>
          <w:rFonts w:ascii="仿宋" w:eastAsia="仿宋" w:hAnsi="仿宋"/>
          <w:b/>
          <w:bCs/>
          <w:sz w:val="44"/>
          <w:szCs w:val="44"/>
        </w:rPr>
      </w:pPr>
      <w:r>
        <w:rPr>
          <w:rFonts w:ascii="仿宋" w:eastAsia="仿宋" w:hAnsi="仿宋" w:cs="仿宋" w:hint="eastAsia"/>
          <w:b/>
          <w:bCs/>
          <w:sz w:val="44"/>
          <w:szCs w:val="44"/>
        </w:rPr>
        <w:t>泰州医药高新技术产业开发区人民检察院</w:t>
      </w:r>
    </w:p>
    <w:p w:rsidR="00534FE2" w:rsidRDefault="00534FE2">
      <w:pPr>
        <w:pStyle w:val="ListParagraph1"/>
        <w:tabs>
          <w:tab w:val="left" w:pos="1609"/>
        </w:tabs>
        <w:spacing w:before="12" w:line="300" w:lineRule="auto"/>
        <w:ind w:left="340" w:right="567" w:firstLine="0"/>
        <w:jc w:val="center"/>
        <w:rPr>
          <w:rFonts w:ascii="宋体" w:hAnsi="宋体"/>
          <w:b/>
          <w:bCs/>
          <w:sz w:val="44"/>
          <w:szCs w:val="44"/>
        </w:rPr>
      </w:pPr>
      <w:r>
        <w:rPr>
          <w:rFonts w:ascii="仿宋" w:eastAsia="仿宋" w:hAnsi="仿宋" w:cs="仿宋" w:hint="eastAsia"/>
          <w:b/>
          <w:bCs/>
          <w:sz w:val="44"/>
          <w:szCs w:val="44"/>
          <w:lang w:val="en-US"/>
        </w:rPr>
        <w:t>单位</w:t>
      </w:r>
      <w:r>
        <w:rPr>
          <w:rFonts w:ascii="仿宋" w:eastAsia="仿宋" w:hAnsi="仿宋" w:cs="仿宋" w:hint="eastAsia"/>
          <w:b/>
          <w:bCs/>
          <w:sz w:val="44"/>
          <w:szCs w:val="44"/>
        </w:rPr>
        <w:t>预算表</w:t>
      </w:r>
    </w:p>
    <w:tbl>
      <w:tblPr>
        <w:tblW w:w="11329" w:type="dxa"/>
        <w:jc w:val="center"/>
        <w:tblLayout w:type="fixed"/>
        <w:tblLook w:val="00A0"/>
      </w:tblPr>
      <w:tblGrid>
        <w:gridCol w:w="3908"/>
        <w:gridCol w:w="1869"/>
        <w:gridCol w:w="3704"/>
        <w:gridCol w:w="67"/>
        <w:gridCol w:w="1781"/>
      </w:tblGrid>
      <w:tr w:rsidR="00534FE2">
        <w:trPr>
          <w:trHeight w:val="116"/>
          <w:jc w:val="center"/>
        </w:trPr>
        <w:tc>
          <w:tcPr>
            <w:tcW w:w="11329" w:type="dxa"/>
            <w:gridSpan w:val="5"/>
            <w:vAlign w:val="center"/>
          </w:tcPr>
          <w:p w:rsidR="00534FE2" w:rsidRDefault="00534FE2">
            <w:pPr>
              <w:pageBreakBefore/>
              <w:jc w:val="both"/>
              <w:rPr>
                <w:rFonts w:ascii="仿宋" w:eastAsia="仿宋" w:hAnsi="仿宋"/>
                <w:color w:val="000000"/>
                <w:lang w:eastAsia="ar-SA"/>
              </w:rPr>
            </w:pPr>
            <w:r>
              <w:rPr>
                <w:rFonts w:ascii="仿宋" w:eastAsia="仿宋" w:hAnsi="仿宋" w:cs="仿宋" w:hint="eastAsia"/>
                <w:color w:val="000000"/>
                <w:lang w:eastAsia="ar-SA"/>
              </w:rPr>
              <w:t>公开</w:t>
            </w:r>
            <w:r>
              <w:rPr>
                <w:rFonts w:ascii="仿宋" w:eastAsia="仿宋" w:hAnsi="仿宋" w:cs="仿宋"/>
                <w:color w:val="000000"/>
                <w:lang w:eastAsia="ar-SA"/>
              </w:rPr>
              <w:t>01</w:t>
            </w:r>
            <w:r>
              <w:rPr>
                <w:rFonts w:ascii="仿宋" w:eastAsia="仿宋" w:hAnsi="仿宋" w:cs="仿宋" w:hint="eastAsia"/>
                <w:color w:val="000000"/>
                <w:lang w:eastAsia="ar-SA"/>
              </w:rPr>
              <w:t>表</w:t>
            </w:r>
          </w:p>
        </w:tc>
      </w:tr>
      <w:tr w:rsidR="00534FE2">
        <w:trPr>
          <w:trHeight w:val="348"/>
          <w:jc w:val="center"/>
        </w:trPr>
        <w:tc>
          <w:tcPr>
            <w:tcW w:w="11329" w:type="dxa"/>
            <w:gridSpan w:val="5"/>
          </w:tcPr>
          <w:p w:rsidR="00534FE2" w:rsidRDefault="00534FE2">
            <w:pPr>
              <w:jc w:val="center"/>
              <w:rPr>
                <w:rFonts w:ascii="仿宋" w:eastAsia="仿宋" w:hAnsi="仿宋"/>
                <w:color w:val="000000"/>
              </w:rPr>
            </w:pPr>
            <w:r>
              <w:rPr>
                <w:rFonts w:ascii="仿宋" w:eastAsia="仿宋" w:hAnsi="仿宋" w:cs="仿宋" w:hint="eastAsia"/>
                <w:b/>
                <w:bCs/>
                <w:color w:val="000000"/>
                <w:sz w:val="44"/>
                <w:szCs w:val="44"/>
                <w:lang w:eastAsia="ar-SA"/>
              </w:rPr>
              <w:t>收支总表</w:t>
            </w:r>
          </w:p>
        </w:tc>
      </w:tr>
      <w:tr w:rsidR="00534FE2">
        <w:trPr>
          <w:trHeight w:val="333"/>
          <w:jc w:val="center"/>
        </w:trPr>
        <w:tc>
          <w:tcPr>
            <w:tcW w:w="9481" w:type="dxa"/>
            <w:gridSpan w:val="3"/>
            <w:tcBorders>
              <w:bottom w:val="single" w:sz="4" w:space="0" w:color="000000"/>
            </w:tcBorders>
            <w:vAlign w:val="center"/>
          </w:tcPr>
          <w:p w:rsidR="00534FE2" w:rsidRDefault="00534FE2">
            <w:pPr>
              <w:rPr>
                <w:rFonts w:ascii="仿宋" w:eastAsia="仿宋" w:hAnsi="仿宋"/>
                <w:color w:val="000000"/>
              </w:rPr>
            </w:pPr>
            <w:r>
              <w:rPr>
                <w:rFonts w:ascii="仿宋" w:eastAsia="仿宋" w:hAnsi="仿宋" w:cs="仿宋" w:hint="eastAsia"/>
                <w:color w:val="000000"/>
              </w:rPr>
              <w:t>单位：</w:t>
            </w:r>
            <w:r>
              <w:rPr>
                <w:rFonts w:ascii="仿宋" w:eastAsia="仿宋" w:hAnsi="仿宋" w:cs="仿宋" w:hint="eastAsia"/>
                <w:color w:val="000000"/>
                <w:lang w:eastAsia="ar-SA"/>
              </w:rPr>
              <w:t>泰州医药高新技术产业开发区人民检察院</w:t>
            </w:r>
          </w:p>
        </w:tc>
        <w:tc>
          <w:tcPr>
            <w:tcW w:w="1848" w:type="dxa"/>
            <w:gridSpan w:val="2"/>
            <w:tcBorders>
              <w:bottom w:val="single" w:sz="4" w:space="0" w:color="000000"/>
            </w:tcBorders>
            <w:vAlign w:val="center"/>
          </w:tcPr>
          <w:p w:rsidR="00534FE2" w:rsidRDefault="00534FE2">
            <w:pPr>
              <w:jc w:val="right"/>
              <w:rPr>
                <w:rFonts w:ascii="仿宋" w:eastAsia="仿宋" w:hAnsi="仿宋"/>
                <w:color w:val="000000"/>
              </w:rPr>
            </w:pPr>
            <w:r>
              <w:rPr>
                <w:rFonts w:ascii="仿宋" w:eastAsia="仿宋" w:hAnsi="仿宋" w:cs="仿宋" w:hint="eastAsia"/>
                <w:color w:val="000000"/>
              </w:rPr>
              <w:t>单位：万元</w:t>
            </w:r>
          </w:p>
        </w:tc>
      </w:tr>
      <w:tr w:rsidR="00534FE2">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color w:val="000000"/>
              </w:rPr>
            </w:pPr>
            <w:r>
              <w:rPr>
                <w:rFonts w:ascii="仿宋" w:eastAsia="仿宋" w:hAnsi="仿宋" w:cs="仿宋" w:hint="eastAsia"/>
                <w:b/>
                <w:bCs/>
                <w:color w:val="000000"/>
                <w:lang w:eastAsia="ar-SA"/>
              </w:rPr>
              <w:t>支出</w:t>
            </w:r>
          </w:p>
        </w:tc>
      </w:tr>
      <w:tr w:rsidR="00534FE2">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s="仿宋"/>
                <w:color w:val="000000"/>
                <w:lang w:eastAsia="ar-SA"/>
              </w:rPr>
            </w:pPr>
            <w:r>
              <w:rPr>
                <w:rFonts w:ascii="仿宋" w:eastAsia="仿宋" w:hAnsi="仿宋" w:cs="仿宋"/>
                <w:color w:val="000000"/>
                <w:lang w:eastAsia="ar-SA"/>
              </w:rPr>
              <w:t>1,596.12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s="仿宋"/>
                <w:color w:val="000000"/>
                <w:lang w:eastAsia="ar-SA"/>
              </w:rPr>
            </w:pPr>
            <w:r>
              <w:rPr>
                <w:rFonts w:ascii="仿宋" w:eastAsia="仿宋" w:hAnsi="仿宋" w:cs="仿宋"/>
                <w:color w:val="000000"/>
                <w:lang w:eastAsia="ar-SA"/>
              </w:rPr>
              <w:t>1,215.73</w:t>
            </w: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s="仿宋"/>
                <w:color w:val="000000"/>
                <w:lang w:eastAsia="ar-SA"/>
              </w:rPr>
            </w:pPr>
            <w:r>
              <w:rPr>
                <w:rFonts w:ascii="仿宋" w:eastAsia="仿宋" w:hAnsi="仿宋" w:cs="仿宋"/>
                <w:color w:val="000000"/>
                <w:lang w:eastAsia="ar-SA"/>
              </w:rPr>
              <w:t>127.20</w:t>
            </w: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r>
              <w:rPr>
                <w:rFonts w:ascii="仿宋" w:eastAsia="仿宋" w:hAnsi="仿宋" w:cs="仿宋" w:hint="eastAsia"/>
                <w:sz w:val="20"/>
                <w:szCs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十八、援助其他地区支出</w:t>
            </w:r>
            <w:r>
              <w:rPr>
                <w:rFonts w:ascii="仿宋" w:eastAsia="仿宋" w:hAnsi="仿宋" w:cs="仿宋"/>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s="仿宋"/>
                <w:color w:val="000000"/>
                <w:lang w:eastAsia="ar-SA"/>
              </w:rPr>
            </w:pPr>
            <w:r>
              <w:rPr>
                <w:rFonts w:ascii="仿宋" w:eastAsia="仿宋" w:hAnsi="仿宋" w:cs="仿宋"/>
                <w:color w:val="000000"/>
                <w:lang w:eastAsia="ar-SA"/>
              </w:rPr>
              <w:t>253.19</w:t>
            </w: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rPr>
                <w:rFonts w:ascii="仿宋" w:eastAsia="仿宋" w:hAnsi="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rPr>
                <w:rFonts w:ascii="仿宋" w:eastAsia="仿宋" w:hAnsi="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keepNext/>
              <w:keepLines/>
              <w:jc w:val="right"/>
              <w:rPr>
                <w:rFonts w:ascii="仿宋" w:eastAsia="仿宋" w:hAnsi="仿宋"/>
                <w:color w:val="000000"/>
                <w:lang w:eastAsia="ar-SA"/>
              </w:rPr>
            </w:pPr>
          </w:p>
        </w:tc>
      </w:tr>
      <w:tr w:rsidR="00534FE2">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right"/>
              <w:rPr>
                <w:rFonts w:ascii="仿宋" w:eastAsia="仿宋" w:hAnsi="仿宋" w:cs="仿宋"/>
                <w:b/>
                <w:bCs/>
                <w:color w:val="000000"/>
                <w:lang w:val="en-US"/>
              </w:rPr>
            </w:pPr>
            <w:r>
              <w:rPr>
                <w:rFonts w:ascii="仿宋" w:eastAsia="仿宋" w:hAnsi="仿宋" w:cs="仿宋"/>
                <w:b/>
                <w:bCs/>
                <w:color w:val="000000"/>
                <w:lang w:val="en-US"/>
              </w:rPr>
              <w:t>1,596.12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right"/>
              <w:rPr>
                <w:rFonts w:ascii="仿宋" w:eastAsia="仿宋" w:hAnsi="仿宋" w:cs="仿宋"/>
                <w:b/>
                <w:bCs/>
                <w:color w:val="000000"/>
                <w:lang w:val="en-US"/>
              </w:rPr>
            </w:pPr>
            <w:r>
              <w:rPr>
                <w:rFonts w:ascii="仿宋" w:eastAsia="仿宋" w:hAnsi="仿宋" w:cs="仿宋"/>
                <w:b/>
                <w:bCs/>
                <w:color w:val="000000"/>
                <w:lang w:val="en-US"/>
              </w:rPr>
              <w:t>1,596.12</w:t>
            </w:r>
          </w:p>
        </w:tc>
      </w:tr>
      <w:tr w:rsidR="00534FE2">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right"/>
              <w:rPr>
                <w:rFonts w:ascii="仿宋" w:eastAsia="仿宋" w:hAnsi="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right"/>
              <w:rPr>
                <w:rFonts w:ascii="仿宋" w:eastAsia="仿宋" w:hAnsi="仿宋"/>
                <w:b/>
                <w:bCs/>
                <w:color w:val="000000"/>
                <w:lang w:val="en-US"/>
              </w:rPr>
            </w:pPr>
          </w:p>
        </w:tc>
      </w:tr>
      <w:tr w:rsidR="00534FE2">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color w:val="000000"/>
              </w:rPr>
            </w:pPr>
            <w:r>
              <w:rPr>
                <w:rFonts w:ascii="仿宋" w:eastAsia="仿宋" w:hAnsi="仿宋" w:cs="仿宋" w:hint="eastAsia"/>
                <w:b/>
                <w:bCs/>
                <w:color w:val="000000"/>
                <w:lang w:val="en-US"/>
              </w:rPr>
              <w:t>收入</w:t>
            </w:r>
            <w:r>
              <w:rPr>
                <w:rFonts w:ascii="仿宋" w:eastAsia="仿宋" w:hAnsi="仿宋" w:cs="仿宋" w:hint="eastAsia"/>
                <w:b/>
                <w:bCs/>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right"/>
              <w:rPr>
                <w:rFonts w:ascii="仿宋" w:eastAsia="仿宋" w:hAnsi="仿宋"/>
                <w:b/>
                <w:bCs/>
                <w:color w:val="000000"/>
                <w:lang w:val="en-US" w:eastAsia="ar-SA"/>
              </w:rPr>
            </w:pPr>
            <w:r>
              <w:rPr>
                <w:rFonts w:ascii="仿宋" w:eastAsia="仿宋" w:hAnsi="仿宋" w:cs="仿宋"/>
                <w:b/>
                <w:bCs/>
                <w:color w:val="000000"/>
                <w:lang w:val="en-US"/>
              </w:rPr>
              <w:t>1,596.12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534FE2" w:rsidRDefault="00534FE2">
            <w:pPr>
              <w:jc w:val="right"/>
              <w:rPr>
                <w:rFonts w:ascii="仿宋" w:eastAsia="仿宋" w:hAnsi="仿宋" w:cs="仿宋"/>
                <w:b/>
                <w:bCs/>
                <w:color w:val="000000"/>
                <w:lang w:val="en-US"/>
              </w:rPr>
            </w:pPr>
            <w:r>
              <w:rPr>
                <w:rFonts w:ascii="仿宋" w:eastAsia="仿宋" w:hAnsi="仿宋" w:cs="仿宋"/>
                <w:b/>
                <w:bCs/>
                <w:color w:val="000000"/>
                <w:lang w:val="en-US"/>
              </w:rPr>
              <w:t>1,596.12</w:t>
            </w:r>
          </w:p>
        </w:tc>
      </w:tr>
    </w:tbl>
    <w:p w:rsidR="00534FE2" w:rsidRDefault="00534FE2">
      <w:pPr>
        <w:spacing w:before="66"/>
        <w:rPr>
          <w:rFonts w:ascii="仿宋" w:eastAsia="仿宋" w:hAnsi="仿宋"/>
          <w:b/>
          <w:bCs/>
          <w:color w:val="000000"/>
        </w:rPr>
        <w:sectPr w:rsidR="00534FE2">
          <w:footerReference w:type="default" r:id="rId10"/>
          <w:pgSz w:w="11906" w:h="16838"/>
          <w:pgMar w:top="1580" w:right="700" w:bottom="770" w:left="697" w:header="170" w:footer="280" w:gutter="0"/>
          <w:pgNumType w:fmt="numberInDash"/>
          <w:cols w:space="720"/>
          <w:formProt w:val="0"/>
          <w:docGrid w:linePitch="100"/>
        </w:sectPr>
      </w:pPr>
    </w:p>
    <w:tbl>
      <w:tblPr>
        <w:tblW w:w="16703" w:type="dxa"/>
        <w:tblInd w:w="-13" w:type="dxa"/>
        <w:tblLayout w:type="fixed"/>
        <w:tblCellMar>
          <w:top w:w="15" w:type="dxa"/>
          <w:left w:w="15" w:type="dxa"/>
          <w:bottom w:w="15" w:type="dxa"/>
          <w:right w:w="15" w:type="dxa"/>
        </w:tblCellMar>
        <w:tblLook w:val="00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534FE2">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534FE2" w:rsidRDefault="00534FE2">
            <w:pPr>
              <w:pStyle w:val="TableParagraph"/>
              <w:rPr>
                <w:rFonts w:ascii="仿宋" w:eastAsia="仿宋" w:hAnsi="仿宋" w:cs="Times New Roman"/>
                <w:lang w:val="en-US"/>
              </w:rPr>
            </w:pPr>
            <w:r>
              <w:rPr>
                <w:rFonts w:ascii="仿宋" w:eastAsia="仿宋" w:hAnsi="仿宋" w:cs="仿宋" w:hint="eastAsia"/>
              </w:rPr>
              <w:t>公开</w:t>
            </w:r>
            <w:r>
              <w:rPr>
                <w:rFonts w:ascii="仿宋" w:eastAsia="仿宋" w:hAnsi="仿宋" w:cs="仿宋"/>
              </w:rPr>
              <w:t>02</w:t>
            </w:r>
            <w:r>
              <w:rPr>
                <w:rFonts w:ascii="仿宋" w:eastAsia="仿宋" w:hAnsi="仿宋" w:cs="仿宋" w:hint="eastAsia"/>
              </w:rPr>
              <w:t>表</w:t>
            </w:r>
          </w:p>
        </w:tc>
      </w:tr>
      <w:tr w:rsidR="00534FE2">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534FE2" w:rsidRDefault="00534FE2">
            <w:pPr>
              <w:pStyle w:val="TableParagraph"/>
              <w:jc w:val="center"/>
              <w:rPr>
                <w:rFonts w:ascii="仿宋" w:eastAsia="仿宋" w:hAnsi="仿宋" w:cs="Times New Roman"/>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534FE2">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534FE2" w:rsidRDefault="00534FE2">
            <w:pPr>
              <w:pStyle w:val="TableParagraph"/>
              <w:jc w:val="both"/>
              <w:rPr>
                <w:rFonts w:ascii="仿宋" w:eastAsia="仿宋" w:hAnsi="仿宋" w:cs="Times New Roman"/>
                <w:lang w:val="en-US"/>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534FE2" w:rsidRDefault="00534FE2">
            <w:pPr>
              <w:pStyle w:val="TableParagraph"/>
              <w:jc w:val="right"/>
              <w:rPr>
                <w:rFonts w:ascii="仿宋" w:eastAsia="仿宋" w:hAnsi="仿宋" w:cs="Times New Roman"/>
                <w:lang w:val="en-US"/>
              </w:rPr>
            </w:pPr>
            <w:r>
              <w:rPr>
                <w:rFonts w:ascii="仿宋" w:eastAsia="仿宋" w:hAnsi="仿宋" w:cs="仿宋" w:hint="eastAsia"/>
              </w:rPr>
              <w:t>单位：万元</w:t>
            </w:r>
          </w:p>
        </w:tc>
      </w:tr>
      <w:tr w:rsidR="00534FE2">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lang w:val="en-US"/>
              </w:rPr>
              <w:t>上年结转结余</w:t>
            </w:r>
          </w:p>
        </w:tc>
      </w:tr>
      <w:tr w:rsidR="00534FE2">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lang w:val="en-US"/>
              </w:rPr>
            </w:pPr>
            <w:r>
              <w:rPr>
                <w:rFonts w:ascii="仿宋" w:eastAsia="仿宋" w:hAnsi="仿宋" w:cs="仿宋" w:hint="eastAsia"/>
                <w:sz w:val="18"/>
                <w:szCs w:val="18"/>
                <w:lang w:val="en-US"/>
              </w:rPr>
              <w:t>事业</w:t>
            </w:r>
          </w:p>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lang w:val="en-US"/>
              </w:rPr>
            </w:pPr>
            <w:r>
              <w:rPr>
                <w:rFonts w:ascii="仿宋" w:eastAsia="仿宋" w:hAnsi="仿宋" w:cs="仿宋" w:hint="eastAsia"/>
                <w:sz w:val="18"/>
                <w:szCs w:val="18"/>
                <w:lang w:val="en-US"/>
              </w:rPr>
              <w:t>其他</w:t>
            </w:r>
          </w:p>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pacing w:after="34" w:line="34" w:lineRule="atLeast"/>
              <w:jc w:val="center"/>
              <w:rPr>
                <w:rFonts w:ascii="仿宋" w:eastAsia="仿宋" w:hAnsi="仿宋" w:cs="Times New Roman"/>
                <w:sz w:val="18"/>
                <w:szCs w:val="18"/>
                <w:lang w:val="en-US"/>
              </w:rPr>
            </w:pPr>
            <w:r>
              <w:rPr>
                <w:rFonts w:ascii="仿宋" w:eastAsia="仿宋" w:hAnsi="仿宋" w:cs="仿宋" w:hint="eastAsia"/>
                <w:sz w:val="18"/>
                <w:szCs w:val="18"/>
                <w:lang w:val="en-US"/>
              </w:rPr>
              <w:t>单位</w:t>
            </w:r>
          </w:p>
          <w:p w:rsidR="00534FE2" w:rsidRDefault="00534FE2">
            <w:pPr>
              <w:pStyle w:val="TableParagraph"/>
              <w:spacing w:after="34" w:line="34" w:lineRule="atLeast"/>
              <w:jc w:val="center"/>
              <w:rPr>
                <w:rFonts w:ascii="仿宋" w:eastAsia="仿宋" w:hAnsi="仿宋" w:cs="Times New Roman"/>
                <w:sz w:val="18"/>
                <w:szCs w:val="18"/>
              </w:rPr>
            </w:pPr>
            <w:r>
              <w:rPr>
                <w:rFonts w:ascii="仿宋" w:eastAsia="仿宋" w:hAnsi="仿宋" w:cs="仿宋" w:hint="eastAsia"/>
                <w:sz w:val="18"/>
                <w:szCs w:val="18"/>
                <w:lang w:val="en-US"/>
              </w:rPr>
              <w:t>资金</w:t>
            </w:r>
          </w:p>
        </w:tc>
      </w:tr>
      <w:tr w:rsidR="00534FE2">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center"/>
              <w:rPr>
                <w:rFonts w:ascii="仿宋" w:eastAsia="仿宋" w:hAnsi="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r>
              <w:rPr>
                <w:rFonts w:ascii="仿宋" w:eastAsia="仿宋" w:hAnsi="仿宋" w:cs="仿宋"/>
                <w:color w:val="000000"/>
                <w:sz w:val="15"/>
                <w:szCs w:val="15"/>
                <w:lang w:val="en-US"/>
              </w:rPr>
              <w:t>1,596.12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r>
              <w:rPr>
                <w:rFonts w:ascii="仿宋" w:eastAsia="仿宋" w:hAnsi="仿宋" w:cs="仿宋"/>
                <w:color w:val="000000"/>
                <w:sz w:val="15"/>
                <w:szCs w:val="15"/>
                <w:lang w:val="en-US"/>
              </w:rPr>
              <w:t>1,596.12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r>
              <w:rPr>
                <w:rFonts w:ascii="仿宋" w:eastAsia="仿宋" w:hAnsi="仿宋" w:cs="仿宋"/>
                <w:color w:val="000000"/>
                <w:sz w:val="15"/>
                <w:szCs w:val="15"/>
                <w:lang w:val="en-US"/>
              </w:rPr>
              <w:t>1,596.12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val="en-US"/>
              </w:rPr>
            </w:pPr>
          </w:p>
        </w:tc>
      </w:tr>
      <w:tr w:rsidR="00534FE2">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rPr>
                <w:rFonts w:ascii="仿宋" w:eastAsia="仿宋" w:hAnsi="仿宋" w:cs="仿宋"/>
                <w:color w:val="000000"/>
                <w:sz w:val="15"/>
                <w:szCs w:val="15"/>
                <w:lang w:eastAsia="ar-SA"/>
              </w:rPr>
            </w:pPr>
            <w:r>
              <w:rPr>
                <w:rFonts w:ascii="仿宋" w:eastAsia="仿宋" w:hAnsi="仿宋" w:cs="仿宋"/>
                <w:color w:val="000000"/>
                <w:sz w:val="15"/>
                <w:szCs w:val="15"/>
                <w:lang w:eastAsia="ar-SA"/>
              </w:rPr>
              <w:t xml:space="preserve">  111002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rPr>
                <w:rFonts w:ascii="仿宋" w:eastAsia="仿宋" w:hAnsi="仿宋"/>
                <w:color w:val="000000"/>
                <w:sz w:val="15"/>
                <w:szCs w:val="15"/>
                <w:lang w:eastAsia="ar-SA"/>
              </w:rPr>
            </w:pPr>
            <w:r>
              <w:rPr>
                <w:rFonts w:ascii="仿宋" w:eastAsia="仿宋" w:hAnsi="仿宋" w:cs="仿宋" w:hint="eastAsia"/>
                <w:color w:val="000000"/>
                <w:sz w:val="15"/>
                <w:szCs w:val="15"/>
                <w:lang w:eastAsia="ar-SA"/>
              </w:rPr>
              <w:t>泰州医药高新技术产业开发区人民检察院</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r>
              <w:rPr>
                <w:rFonts w:ascii="仿宋" w:eastAsia="仿宋" w:hAnsi="仿宋" w:cs="仿宋"/>
                <w:color w:val="000000"/>
                <w:sz w:val="15"/>
                <w:szCs w:val="15"/>
                <w:lang w:eastAsia="ar-SA"/>
              </w:rPr>
              <w:t>1,596.12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r>
              <w:rPr>
                <w:rFonts w:ascii="仿宋" w:eastAsia="仿宋" w:hAnsi="仿宋" w:cs="仿宋"/>
                <w:color w:val="000000"/>
                <w:sz w:val="15"/>
                <w:szCs w:val="15"/>
                <w:lang w:eastAsia="ar-SA"/>
              </w:rPr>
              <w:t>1,596.12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r>
              <w:rPr>
                <w:rFonts w:ascii="仿宋" w:eastAsia="仿宋" w:hAnsi="仿宋" w:cs="仿宋"/>
                <w:color w:val="000000"/>
                <w:sz w:val="15"/>
                <w:szCs w:val="15"/>
                <w:lang w:eastAsia="ar-SA"/>
              </w:rPr>
              <w:t>1,596.12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pacing w:line="34" w:lineRule="atLeast"/>
              <w:ind w:right="45"/>
              <w:jc w:val="right"/>
              <w:rPr>
                <w:rFonts w:ascii="仿宋" w:eastAsia="仿宋" w:hAnsi="仿宋" w:cs="仿宋"/>
                <w:color w:val="000000"/>
                <w:sz w:val="15"/>
                <w:szCs w:val="15"/>
                <w:lang w:eastAsia="ar-SA"/>
              </w:rPr>
            </w:pPr>
          </w:p>
        </w:tc>
      </w:tr>
    </w:tbl>
    <w:p w:rsidR="00534FE2" w:rsidRDefault="00534FE2">
      <w:pPr>
        <w:spacing w:before="66"/>
        <w:rPr>
          <w:rFonts w:ascii="仿宋" w:eastAsia="仿宋" w:hAnsi="仿宋"/>
          <w:b/>
          <w:bCs/>
        </w:rPr>
        <w:sectPr w:rsidR="00534FE2">
          <w:footerReference w:type="default" r:id="rId11"/>
          <w:pgSz w:w="16838" w:h="11906" w:orient="landscape"/>
          <w:pgMar w:top="720" w:right="57" w:bottom="720" w:left="57" w:header="170" w:footer="280" w:gutter="0"/>
          <w:pgNumType w:fmt="numberInDash"/>
          <w:cols w:space="720"/>
          <w:formProt w:val="0"/>
          <w:docGrid w:linePitch="100"/>
        </w:sectPr>
      </w:pPr>
    </w:p>
    <w:tbl>
      <w:tblPr>
        <w:tblW w:w="15347" w:type="dxa"/>
        <w:tblInd w:w="-53" w:type="dxa"/>
        <w:tblLayout w:type="fixed"/>
        <w:tblCellMar>
          <w:top w:w="55" w:type="dxa"/>
          <w:left w:w="55" w:type="dxa"/>
          <w:bottom w:w="55" w:type="dxa"/>
          <w:right w:w="55" w:type="dxa"/>
        </w:tblCellMar>
        <w:tblLook w:val="00A0"/>
      </w:tblPr>
      <w:tblGrid>
        <w:gridCol w:w="1556"/>
        <w:gridCol w:w="3223"/>
        <w:gridCol w:w="1920"/>
        <w:gridCol w:w="1714"/>
        <w:gridCol w:w="1749"/>
        <w:gridCol w:w="1868"/>
        <w:gridCol w:w="1680"/>
        <w:gridCol w:w="1637"/>
      </w:tblGrid>
      <w:tr w:rsidR="00534FE2">
        <w:trPr>
          <w:trHeight w:val="341"/>
        </w:trPr>
        <w:tc>
          <w:tcPr>
            <w:tcW w:w="15347" w:type="dxa"/>
            <w:gridSpan w:val="8"/>
            <w:vAlign w:val="center"/>
          </w:tcPr>
          <w:p w:rsidR="00534FE2" w:rsidRDefault="00534FE2">
            <w:pPr>
              <w:pStyle w:val="Heading4"/>
              <w:spacing w:after="34" w:line="34" w:lineRule="atLeast"/>
              <w:jc w:val="left"/>
              <w:rPr>
                <w:rFonts w:ascii="仿宋" w:eastAsia="仿宋" w:hAnsi="仿宋"/>
                <w:b/>
                <w:bCs/>
                <w:sz w:val="44"/>
                <w:szCs w:val="44"/>
              </w:rPr>
            </w:pPr>
            <w:r>
              <w:rPr>
                <w:rFonts w:ascii="仿宋" w:eastAsia="仿宋" w:hAnsi="仿宋" w:cs="仿宋" w:hint="eastAsia"/>
                <w:sz w:val="22"/>
                <w:szCs w:val="22"/>
              </w:rPr>
              <w:t>公开</w:t>
            </w:r>
            <w:r>
              <w:rPr>
                <w:rFonts w:ascii="仿宋" w:eastAsia="仿宋" w:hAnsi="仿宋" w:cs="仿宋"/>
                <w:sz w:val="22"/>
                <w:szCs w:val="22"/>
              </w:rPr>
              <w:t>03</w:t>
            </w:r>
            <w:r>
              <w:rPr>
                <w:rFonts w:ascii="仿宋" w:eastAsia="仿宋" w:hAnsi="仿宋" w:cs="仿宋" w:hint="eastAsia"/>
                <w:sz w:val="22"/>
                <w:szCs w:val="22"/>
              </w:rPr>
              <w:t>表</w:t>
            </w:r>
          </w:p>
        </w:tc>
      </w:tr>
      <w:tr w:rsidR="00534FE2">
        <w:trPr>
          <w:trHeight w:val="321"/>
        </w:trPr>
        <w:tc>
          <w:tcPr>
            <w:tcW w:w="15347" w:type="dxa"/>
            <w:gridSpan w:val="8"/>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534FE2">
        <w:trPr>
          <w:trHeight w:val="218"/>
        </w:trPr>
        <w:tc>
          <w:tcPr>
            <w:tcW w:w="12030" w:type="dxa"/>
            <w:gridSpan w:val="6"/>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3317" w:type="dxa"/>
            <w:gridSpan w:val="2"/>
            <w:vAlign w:val="center"/>
          </w:tcPr>
          <w:p w:rsidR="00534FE2" w:rsidRDefault="00534FE2">
            <w:pPr>
              <w:pStyle w:val="TableParagraph"/>
              <w:spacing w:after="34" w:line="34" w:lineRule="atLeast"/>
              <w:jc w:val="right"/>
              <w:rPr>
                <w:rFonts w:ascii="仿宋" w:eastAsia="仿宋" w:hAnsi="仿宋" w:cs="Times New Roman"/>
              </w:rPr>
            </w:pPr>
            <w:r>
              <w:rPr>
                <w:rFonts w:ascii="仿宋" w:eastAsia="仿宋" w:hAnsi="仿宋" w:cs="仿宋" w:hint="eastAsia"/>
              </w:rPr>
              <w:t>单位：万元</w:t>
            </w:r>
          </w:p>
        </w:tc>
      </w:tr>
      <w:tr w:rsidR="00534FE2">
        <w:trPr>
          <w:trHeight w:val="533"/>
        </w:trPr>
        <w:tc>
          <w:tcPr>
            <w:tcW w:w="1556" w:type="dxa"/>
            <w:tcBorders>
              <w:top w:val="single" w:sz="4" w:space="0" w:color="000000"/>
              <w:left w:val="single" w:sz="4" w:space="0" w:color="000000"/>
              <w:bottom w:val="single" w:sz="4"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534FE2" w:rsidRDefault="00534FE2">
            <w:pPr>
              <w:pStyle w:val="TableParagraph"/>
              <w:spacing w:after="34" w:line="34" w:lineRule="atLeast"/>
              <w:jc w:val="center"/>
              <w:rPr>
                <w:rFonts w:ascii="仿宋" w:eastAsia="仿宋" w:hAnsi="仿宋" w:cs="Times New Roman"/>
                <w:lang w:val="en-US"/>
              </w:rPr>
            </w:pPr>
            <w:r>
              <w:rPr>
                <w:rFonts w:ascii="仿宋" w:eastAsia="仿宋" w:hAnsi="仿宋" w:cs="仿宋" w:hint="eastAsia"/>
                <w:lang w:val="en-US"/>
              </w:rPr>
              <w:t>事业单位</w:t>
            </w:r>
          </w:p>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对附属单位补助支出</w:t>
            </w:r>
          </w:p>
        </w:tc>
      </w:tr>
      <w:tr w:rsidR="00534FE2">
        <w:trPr>
          <w:trHeight w:hRule="exact" w:val="375"/>
        </w:trPr>
        <w:tc>
          <w:tcPr>
            <w:tcW w:w="4779" w:type="dxa"/>
            <w:gridSpan w:val="2"/>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合计</w:t>
            </w:r>
          </w:p>
        </w:tc>
        <w:tc>
          <w:tcPr>
            <w:tcW w:w="1920"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1,596.12</w:t>
            </w:r>
          </w:p>
        </w:tc>
        <w:tc>
          <w:tcPr>
            <w:tcW w:w="1714"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1,271.95</w:t>
            </w:r>
          </w:p>
        </w:tc>
        <w:tc>
          <w:tcPr>
            <w:tcW w:w="1749"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324.17</w:t>
            </w:r>
          </w:p>
        </w:tc>
        <w:tc>
          <w:tcPr>
            <w:tcW w:w="1868"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204</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公共安全支出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1,215.73</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891.56</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324.17</w:t>
            </w: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20404</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检察</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1,215.73</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891.56</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324.17</w:t>
            </w: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2040401</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990.12</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891.56</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98.56</w:t>
            </w: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2040402</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215.61</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215.61</w:t>
            </w: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2040499</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其他检察支出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10.00</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10.00</w:t>
            </w: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208</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127.20</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127.20</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127.20</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127.20</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84.80</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84.80</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42.40</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42.40</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221</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253.19</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253.19</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253.19</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253.19</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86.10</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86.10</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45.16</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45.16</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r w:rsidR="00534FE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2210203</w:t>
            </w:r>
          </w:p>
        </w:tc>
        <w:tc>
          <w:tcPr>
            <w:tcW w:w="3223"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购房补贴</w:t>
            </w:r>
          </w:p>
        </w:tc>
        <w:tc>
          <w:tcPr>
            <w:tcW w:w="192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121.93</w:t>
            </w:r>
          </w:p>
        </w:tc>
        <w:tc>
          <w:tcPr>
            <w:tcW w:w="1714"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r>
              <w:rPr>
                <w:rFonts w:ascii="仿宋" w:eastAsia="仿宋" w:hAnsi="仿宋" w:cs="仿宋"/>
              </w:rPr>
              <w:t>121.93</w:t>
            </w:r>
          </w:p>
        </w:tc>
        <w:tc>
          <w:tcPr>
            <w:tcW w:w="1749"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right"/>
              <w:rPr>
                <w:rFonts w:ascii="仿宋" w:eastAsia="仿宋" w:hAnsi="仿宋" w:cs="仿宋"/>
              </w:rPr>
            </w:pPr>
          </w:p>
        </w:tc>
      </w:tr>
    </w:tbl>
    <w:p w:rsidR="00534FE2" w:rsidRDefault="00534FE2">
      <w:pPr>
        <w:spacing w:before="59"/>
        <w:ind w:left="57"/>
        <w:rPr>
          <w:rFonts w:ascii="仿宋" w:eastAsia="仿宋" w:hAnsi="仿宋"/>
          <w:b/>
          <w:bCs/>
        </w:rPr>
        <w:sectPr w:rsidR="00534FE2">
          <w:footerReference w:type="default" r:id="rId12"/>
          <w:pgSz w:w="16838" w:h="11906" w:orient="landscape"/>
          <w:pgMar w:top="720" w:right="720" w:bottom="720" w:left="720" w:header="170" w:footer="280" w:gutter="0"/>
          <w:pgNumType w:fmt="numberInDash"/>
          <w:cols w:space="720"/>
          <w:formProt w:val="0"/>
          <w:docGrid w:linePitch="100"/>
        </w:sectPr>
      </w:pPr>
    </w:p>
    <w:tbl>
      <w:tblPr>
        <w:tblW w:w="15789" w:type="dxa"/>
        <w:tblInd w:w="-53" w:type="dxa"/>
        <w:tblLayout w:type="fixed"/>
        <w:tblCellMar>
          <w:top w:w="55" w:type="dxa"/>
          <w:left w:w="55" w:type="dxa"/>
          <w:bottom w:w="55" w:type="dxa"/>
          <w:right w:w="55" w:type="dxa"/>
        </w:tblCellMar>
        <w:tblLook w:val="00A0"/>
      </w:tblPr>
      <w:tblGrid>
        <w:gridCol w:w="3987"/>
        <w:gridCol w:w="3960"/>
        <w:gridCol w:w="3943"/>
        <w:gridCol w:w="3899"/>
      </w:tblGrid>
      <w:tr w:rsidR="00534FE2">
        <w:trPr>
          <w:trHeight w:val="319"/>
        </w:trPr>
        <w:tc>
          <w:tcPr>
            <w:tcW w:w="15789" w:type="dxa"/>
            <w:gridSpan w:val="4"/>
          </w:tcPr>
          <w:p w:rsidR="00534FE2" w:rsidRDefault="00534FE2">
            <w:pPr>
              <w:pStyle w:val="TableParagraph"/>
              <w:rPr>
                <w:rFonts w:ascii="仿宋" w:eastAsia="仿宋" w:hAnsi="仿宋" w:cs="Times New Roman"/>
                <w:b/>
                <w:bCs/>
                <w:sz w:val="44"/>
                <w:szCs w:val="44"/>
              </w:rPr>
            </w:pPr>
            <w:r>
              <w:rPr>
                <w:rFonts w:ascii="仿宋" w:eastAsia="仿宋" w:hAnsi="仿宋" w:cs="仿宋" w:hint="eastAsia"/>
              </w:rPr>
              <w:t>公开</w:t>
            </w:r>
            <w:r>
              <w:rPr>
                <w:rFonts w:ascii="仿宋" w:eastAsia="仿宋" w:hAnsi="仿宋" w:cs="仿宋"/>
              </w:rPr>
              <w:t>04</w:t>
            </w:r>
            <w:r>
              <w:rPr>
                <w:rFonts w:ascii="仿宋" w:eastAsia="仿宋" w:hAnsi="仿宋" w:cs="仿宋" w:hint="eastAsia"/>
              </w:rPr>
              <w:t>表</w:t>
            </w:r>
          </w:p>
        </w:tc>
      </w:tr>
      <w:tr w:rsidR="00534FE2">
        <w:trPr>
          <w:trHeight w:val="319"/>
        </w:trPr>
        <w:tc>
          <w:tcPr>
            <w:tcW w:w="15789" w:type="dxa"/>
            <w:gridSpan w:val="4"/>
          </w:tcPr>
          <w:p w:rsidR="00534FE2" w:rsidRDefault="00534FE2">
            <w:pPr>
              <w:pStyle w:val="TableParagraph"/>
              <w:jc w:val="center"/>
              <w:rPr>
                <w:rFonts w:ascii="仿宋" w:eastAsia="仿宋" w:hAnsi="仿宋" w:cs="Times New Roman"/>
              </w:rPr>
            </w:pPr>
            <w:r>
              <w:rPr>
                <w:rFonts w:ascii="仿宋" w:eastAsia="仿宋" w:hAnsi="仿宋" w:cs="仿宋" w:hint="eastAsia"/>
                <w:b/>
                <w:bCs/>
                <w:sz w:val="44"/>
                <w:szCs w:val="44"/>
              </w:rPr>
              <w:t>财政拨款收支总表</w:t>
            </w:r>
          </w:p>
        </w:tc>
      </w:tr>
      <w:tr w:rsidR="00534FE2">
        <w:trPr>
          <w:trHeight w:val="319"/>
        </w:trPr>
        <w:tc>
          <w:tcPr>
            <w:tcW w:w="11890" w:type="dxa"/>
            <w:gridSpan w:val="3"/>
          </w:tcPr>
          <w:p w:rsidR="00534FE2" w:rsidRDefault="00534FE2">
            <w:pPr>
              <w:pStyle w:val="TableParagraph"/>
              <w:rPr>
                <w:rFonts w:ascii="仿宋" w:eastAsia="仿宋" w:hAnsi="仿宋" w:cs="Times New Roman"/>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3899" w:type="dxa"/>
            <w:vAlign w:val="center"/>
          </w:tcPr>
          <w:p w:rsidR="00534FE2" w:rsidRDefault="00534FE2">
            <w:pPr>
              <w:pStyle w:val="TableParagraph"/>
              <w:jc w:val="right"/>
              <w:rPr>
                <w:rFonts w:ascii="仿宋" w:eastAsia="仿宋" w:hAnsi="仿宋" w:cs="Times New Roman"/>
              </w:rPr>
            </w:pPr>
            <w:r>
              <w:rPr>
                <w:rFonts w:ascii="仿宋" w:eastAsia="仿宋" w:hAnsi="仿宋" w:cs="仿宋" w:hint="eastAsia"/>
              </w:rPr>
              <w:t>单位：万元</w:t>
            </w:r>
          </w:p>
        </w:tc>
      </w:tr>
      <w:tr w:rsidR="00534FE2">
        <w:trPr>
          <w:trHeight w:val="196"/>
        </w:trPr>
        <w:tc>
          <w:tcPr>
            <w:tcW w:w="7947" w:type="dxa"/>
            <w:gridSpan w:val="2"/>
            <w:tcBorders>
              <w:top w:val="single" w:sz="4" w:space="0" w:color="000000"/>
              <w:left w:val="single" w:sz="4" w:space="0" w:color="000000"/>
              <w:bottom w:val="single" w:sz="4" w:space="0" w:color="000000"/>
            </w:tcBorders>
          </w:tcPr>
          <w:p w:rsidR="00534FE2" w:rsidRDefault="00534FE2">
            <w:pPr>
              <w:pStyle w:val="TableParagraph"/>
              <w:jc w:val="center"/>
              <w:rPr>
                <w:rFonts w:ascii="仿宋" w:eastAsia="仿宋" w:hAnsi="仿宋" w:cs="Times New Roman"/>
                <w:b/>
                <w:bCs/>
              </w:rPr>
            </w:pPr>
            <w:r>
              <w:rPr>
                <w:rFonts w:ascii="仿宋" w:eastAsia="仿宋" w:hAnsi="仿宋" w:cs="仿宋" w:hint="eastAsia"/>
                <w:b/>
                <w:bCs/>
              </w:rPr>
              <w:t>收</w:t>
            </w:r>
            <w:r>
              <w:rPr>
                <w:rFonts w:ascii="仿宋" w:eastAsia="仿宋" w:hAnsi="仿宋" w:cs="Times New Roman"/>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534FE2" w:rsidRDefault="00534FE2">
            <w:pPr>
              <w:pStyle w:val="TableParagraph"/>
              <w:jc w:val="center"/>
              <w:rPr>
                <w:rFonts w:ascii="仿宋" w:eastAsia="仿宋" w:hAnsi="仿宋" w:cs="Times New Roman"/>
                <w:b/>
                <w:bCs/>
              </w:rPr>
            </w:pPr>
            <w:r>
              <w:rPr>
                <w:rFonts w:ascii="仿宋" w:eastAsia="仿宋" w:hAnsi="仿宋" w:cs="仿宋" w:hint="eastAsia"/>
                <w:b/>
                <w:bCs/>
              </w:rPr>
              <w:t>支</w:t>
            </w:r>
            <w:r>
              <w:rPr>
                <w:rFonts w:ascii="仿宋" w:eastAsia="仿宋" w:hAnsi="仿宋" w:cs="Times New Roman"/>
                <w:b/>
                <w:bCs/>
              </w:rPr>
              <w:tab/>
            </w:r>
            <w:r>
              <w:rPr>
                <w:rFonts w:ascii="仿宋" w:eastAsia="仿宋" w:hAnsi="仿宋" w:cs="仿宋" w:hint="eastAsia"/>
                <w:b/>
                <w:bCs/>
              </w:rPr>
              <w:t>出</w:t>
            </w:r>
          </w:p>
        </w:tc>
      </w:tr>
      <w:tr w:rsidR="00534FE2">
        <w:trPr>
          <w:trHeight w:val="468"/>
        </w:trPr>
        <w:tc>
          <w:tcPr>
            <w:tcW w:w="3987"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b/>
                <w:bCs/>
              </w:rPr>
            </w:pPr>
            <w:r>
              <w:rPr>
                <w:rFonts w:ascii="仿宋" w:eastAsia="仿宋" w:hAnsi="仿宋" w:cs="仿宋" w:hint="eastAsia"/>
                <w:b/>
                <w:bCs/>
              </w:rPr>
              <w:t>项</w:t>
            </w:r>
            <w:r>
              <w:rPr>
                <w:rFonts w:ascii="仿宋" w:eastAsia="仿宋" w:hAnsi="仿宋" w:cs="Times New Roman"/>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534FE2" w:rsidRDefault="00534FE2">
            <w:pPr>
              <w:jc w:val="center"/>
              <w:rPr>
                <w:rFonts w:ascii="仿宋" w:eastAsia="仿宋" w:hAnsi="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b/>
                <w:bCs/>
              </w:rPr>
            </w:pPr>
            <w:r>
              <w:rPr>
                <w:rFonts w:ascii="仿宋" w:eastAsia="仿宋" w:hAnsi="仿宋" w:cs="仿宋" w:hint="eastAsia"/>
                <w:b/>
                <w:bCs/>
              </w:rPr>
              <w:t>预算数</w:t>
            </w: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1,596.12</w:t>
            </w: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r>
              <w:rPr>
                <w:rFonts w:ascii="仿宋" w:eastAsia="仿宋" w:hAnsi="仿宋" w:cs="仿宋"/>
              </w:rPr>
              <w:t>1,596.12</w:t>
            </w: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1,596.12</w:t>
            </w: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r>
              <w:rPr>
                <w:rFonts w:ascii="仿宋" w:eastAsia="仿宋" w:hAnsi="仿宋" w:cs="仿宋"/>
              </w:rPr>
              <w:t>1,215.73</w:t>
            </w: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r>
              <w:rPr>
                <w:rFonts w:ascii="仿宋" w:eastAsia="仿宋" w:hAnsi="仿宋" w:cs="仿宋"/>
              </w:rPr>
              <w:t>127.20</w:t>
            </w: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r>
              <w:rPr>
                <w:rFonts w:ascii="仿宋" w:eastAsia="仿宋" w:hAnsi="仿宋" w:cs="仿宋"/>
              </w:rPr>
              <w:t>253.19</w:t>
            </w: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Times New Roman"/>
                <w:lang w:val="en-US"/>
              </w:rPr>
            </w:pPr>
          </w:p>
        </w:tc>
      </w:tr>
      <w:tr w:rsidR="00534FE2">
        <w:trPr>
          <w:cantSplit/>
          <w:trHeight w:hRule="exact" w:val="296"/>
        </w:trPr>
        <w:tc>
          <w:tcPr>
            <w:tcW w:w="3987"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534FE2" w:rsidRDefault="00534FE2">
            <w:pPr>
              <w:jc w:val="right"/>
              <w:rPr>
                <w:rFonts w:ascii="仿宋" w:eastAsia="仿宋" w:hAnsi="仿宋" w:cs="仿宋"/>
              </w:rPr>
            </w:pPr>
            <w:r>
              <w:rPr>
                <w:rFonts w:ascii="仿宋" w:eastAsia="仿宋" w:hAnsi="仿宋" w:cs="仿宋"/>
              </w:rPr>
              <w:t>1,596.12</w:t>
            </w:r>
          </w:p>
        </w:tc>
        <w:tc>
          <w:tcPr>
            <w:tcW w:w="3943"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534FE2" w:rsidRDefault="00534FE2">
            <w:pPr>
              <w:jc w:val="right"/>
              <w:rPr>
                <w:rFonts w:ascii="仿宋" w:eastAsia="仿宋" w:hAnsi="仿宋" w:cs="仿宋"/>
              </w:rPr>
            </w:pPr>
            <w:r>
              <w:rPr>
                <w:rFonts w:ascii="仿宋" w:eastAsia="仿宋" w:hAnsi="仿宋" w:cs="仿宋"/>
              </w:rPr>
              <w:t>1,596.12</w:t>
            </w:r>
          </w:p>
        </w:tc>
      </w:tr>
    </w:tbl>
    <w:p w:rsidR="00534FE2" w:rsidRDefault="00534FE2" w:rsidP="00534FE2">
      <w:pPr>
        <w:ind w:leftChars="-100" w:left="31680"/>
        <w:rPr>
          <w:rFonts w:ascii="仿宋" w:eastAsia="仿宋" w:hAnsi="仿宋"/>
          <w:b/>
          <w:bCs/>
        </w:rPr>
        <w:sectPr w:rsidR="00534FE2">
          <w:footerReference w:type="default" r:id="rId13"/>
          <w:pgSz w:w="16838" w:h="11906" w:orient="landscape"/>
          <w:pgMar w:top="720" w:right="720" w:bottom="720" w:left="720" w:header="170" w:footer="280" w:gutter="0"/>
          <w:pgNumType w:fmt="numberInDash"/>
          <w:cols w:space="720"/>
          <w:formProt w:val="0"/>
          <w:docGrid w:linePitch="100"/>
        </w:sectPr>
      </w:pPr>
    </w:p>
    <w:tbl>
      <w:tblPr>
        <w:tblW w:w="15216" w:type="dxa"/>
        <w:tblInd w:w="-53" w:type="dxa"/>
        <w:tblLayout w:type="fixed"/>
        <w:tblCellMar>
          <w:top w:w="55" w:type="dxa"/>
          <w:left w:w="55" w:type="dxa"/>
          <w:bottom w:w="55" w:type="dxa"/>
          <w:right w:w="55" w:type="dxa"/>
        </w:tblCellMar>
        <w:tblLook w:val="00A0"/>
      </w:tblPr>
      <w:tblGrid>
        <w:gridCol w:w="1846"/>
        <w:gridCol w:w="4213"/>
        <w:gridCol w:w="2040"/>
        <w:gridCol w:w="1827"/>
        <w:gridCol w:w="1813"/>
        <w:gridCol w:w="1813"/>
        <w:gridCol w:w="1664"/>
      </w:tblGrid>
      <w:tr w:rsidR="00534FE2">
        <w:trPr>
          <w:trHeight w:val="321"/>
        </w:trPr>
        <w:tc>
          <w:tcPr>
            <w:tcW w:w="15216" w:type="dxa"/>
            <w:gridSpan w:val="7"/>
            <w:vAlign w:val="center"/>
          </w:tcPr>
          <w:p w:rsidR="00534FE2" w:rsidRDefault="00534FE2">
            <w:pPr>
              <w:pStyle w:val="TableParagraph"/>
              <w:spacing w:after="34" w:line="34" w:lineRule="atLeast"/>
              <w:rPr>
                <w:rFonts w:ascii="仿宋" w:eastAsia="仿宋" w:hAnsi="仿宋" w:cs="Times New Roman"/>
                <w:b/>
                <w:bCs/>
                <w:sz w:val="44"/>
                <w:szCs w:val="44"/>
              </w:rPr>
            </w:pPr>
            <w:r>
              <w:rPr>
                <w:rFonts w:ascii="仿宋" w:eastAsia="仿宋" w:hAnsi="仿宋" w:cs="仿宋" w:hint="eastAsia"/>
              </w:rPr>
              <w:t>公开</w:t>
            </w:r>
            <w:r>
              <w:rPr>
                <w:rFonts w:ascii="仿宋" w:eastAsia="仿宋" w:hAnsi="仿宋" w:cs="仿宋"/>
              </w:rPr>
              <w:t>05</w:t>
            </w:r>
            <w:r>
              <w:rPr>
                <w:rFonts w:ascii="仿宋" w:eastAsia="仿宋" w:hAnsi="仿宋" w:cs="仿宋" w:hint="eastAsia"/>
              </w:rPr>
              <w:t>表</w:t>
            </w:r>
          </w:p>
        </w:tc>
      </w:tr>
      <w:tr w:rsidR="00534FE2">
        <w:trPr>
          <w:trHeight w:val="321"/>
        </w:trPr>
        <w:tc>
          <w:tcPr>
            <w:tcW w:w="15216" w:type="dxa"/>
            <w:gridSpan w:val="7"/>
          </w:tcPr>
          <w:p w:rsidR="00534FE2" w:rsidRDefault="00534FE2">
            <w:pPr>
              <w:pStyle w:val="TableParagraph"/>
              <w:spacing w:after="34" w:line="34" w:lineRule="atLeast"/>
              <w:jc w:val="center"/>
              <w:rPr>
                <w:rFonts w:ascii="仿宋" w:eastAsia="仿宋" w:hAnsi="仿宋" w:cs="Times New Roman"/>
                <w:sz w:val="27"/>
                <w:szCs w:val="27"/>
              </w:rPr>
            </w:pPr>
            <w:r>
              <w:rPr>
                <w:rFonts w:ascii="仿宋" w:eastAsia="仿宋" w:hAnsi="仿宋" w:cs="仿宋" w:hint="eastAsia"/>
                <w:b/>
                <w:bCs/>
                <w:sz w:val="44"/>
                <w:szCs w:val="44"/>
              </w:rPr>
              <w:t>财政拨款支出表（功能科目）</w:t>
            </w:r>
          </w:p>
        </w:tc>
      </w:tr>
      <w:tr w:rsidR="00534FE2">
        <w:trPr>
          <w:trHeight w:val="309"/>
        </w:trPr>
        <w:tc>
          <w:tcPr>
            <w:tcW w:w="13552" w:type="dxa"/>
            <w:gridSpan w:val="6"/>
          </w:tcPr>
          <w:p w:rsidR="00534FE2" w:rsidRDefault="00534FE2">
            <w:pPr>
              <w:pStyle w:val="TableParagraph"/>
              <w:spacing w:after="34" w:line="34" w:lineRule="atLeast"/>
              <w:rPr>
                <w:rFonts w:ascii="仿宋" w:eastAsia="仿宋" w:hAnsi="仿宋" w:cs="Times New Roman"/>
                <w:sz w:val="27"/>
                <w:szCs w:val="27"/>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1664" w:type="dxa"/>
            <w:vAlign w:val="center"/>
          </w:tcPr>
          <w:p w:rsidR="00534FE2" w:rsidRDefault="00534FE2">
            <w:pPr>
              <w:pStyle w:val="TableParagraph"/>
              <w:spacing w:after="34" w:line="34" w:lineRule="atLeast"/>
              <w:jc w:val="right"/>
              <w:rPr>
                <w:rFonts w:ascii="仿宋" w:eastAsia="仿宋" w:hAnsi="仿宋" w:cs="Times New Roman"/>
                <w:sz w:val="27"/>
                <w:szCs w:val="27"/>
              </w:rPr>
            </w:pPr>
            <w:r>
              <w:rPr>
                <w:rFonts w:ascii="仿宋" w:eastAsia="仿宋" w:hAnsi="仿宋" w:cs="仿宋" w:hint="eastAsia"/>
              </w:rPr>
              <w:t>单位：万元</w:t>
            </w:r>
          </w:p>
        </w:tc>
      </w:tr>
      <w:tr w:rsidR="00534FE2">
        <w:trPr>
          <w:trHeight w:val="319"/>
        </w:trPr>
        <w:tc>
          <w:tcPr>
            <w:tcW w:w="1846" w:type="dxa"/>
            <w:vMerge w:val="restart"/>
            <w:tcBorders>
              <w:top w:val="single" w:sz="6" w:space="0" w:color="000000"/>
              <w:left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项目支出</w:t>
            </w:r>
          </w:p>
        </w:tc>
      </w:tr>
      <w:tr w:rsidR="00534FE2">
        <w:trPr>
          <w:trHeight w:val="296"/>
        </w:trPr>
        <w:tc>
          <w:tcPr>
            <w:tcW w:w="1846" w:type="dxa"/>
            <w:vMerge/>
            <w:tcBorders>
              <w:left w:val="single" w:sz="6" w:space="0" w:color="000000"/>
              <w:bottom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p>
        </w:tc>
        <w:tc>
          <w:tcPr>
            <w:tcW w:w="4213" w:type="dxa"/>
            <w:vMerge/>
            <w:tcBorders>
              <w:left w:val="single" w:sz="6" w:space="0" w:color="000000"/>
              <w:bottom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p>
        </w:tc>
        <w:tc>
          <w:tcPr>
            <w:tcW w:w="2040" w:type="dxa"/>
            <w:vMerge/>
            <w:tcBorders>
              <w:left w:val="single" w:sz="6" w:space="0" w:color="000000"/>
              <w:bottom w:val="single" w:sz="6" w:space="0" w:color="000000"/>
            </w:tcBorders>
          </w:tcPr>
          <w:p w:rsidR="00534FE2" w:rsidRDefault="00534FE2">
            <w:pPr>
              <w:spacing w:after="34" w:line="34" w:lineRule="atLeast"/>
              <w:rPr>
                <w:rFonts w:ascii="仿宋" w:eastAsia="仿宋" w:hAnsi="仿宋"/>
              </w:rPr>
            </w:pPr>
          </w:p>
        </w:tc>
        <w:tc>
          <w:tcPr>
            <w:tcW w:w="1827" w:type="dxa"/>
            <w:tcBorders>
              <w:left w:val="single" w:sz="6" w:space="0" w:color="000000"/>
              <w:bottom w:val="single" w:sz="6" w:space="0" w:color="000000"/>
            </w:tcBorders>
            <w:vAlign w:val="center"/>
          </w:tcPr>
          <w:p w:rsidR="00534FE2" w:rsidRDefault="00534FE2">
            <w:pPr>
              <w:widowControl/>
              <w:spacing w:after="34" w:line="34" w:lineRule="atLeast"/>
              <w:jc w:val="center"/>
              <w:rPr>
                <w:rFonts w:ascii="仿宋" w:eastAsia="仿宋" w:hAnsi="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534FE2" w:rsidRDefault="00534FE2">
            <w:pPr>
              <w:widowControl/>
              <w:spacing w:after="34" w:line="34" w:lineRule="atLeast"/>
              <w:jc w:val="center"/>
              <w:rPr>
                <w:rFonts w:ascii="仿宋" w:eastAsia="仿宋" w:hAnsi="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534FE2" w:rsidRDefault="00534FE2">
            <w:pPr>
              <w:widowControl/>
              <w:spacing w:after="34" w:line="34" w:lineRule="atLeast"/>
              <w:jc w:val="center"/>
              <w:rPr>
                <w:rFonts w:ascii="仿宋" w:eastAsia="仿宋" w:hAnsi="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534FE2" w:rsidRDefault="00534FE2">
            <w:pPr>
              <w:spacing w:after="34" w:line="34" w:lineRule="atLeast"/>
              <w:rPr>
                <w:rFonts w:ascii="仿宋" w:eastAsia="仿宋" w:hAnsi="仿宋"/>
              </w:rPr>
            </w:pPr>
          </w:p>
        </w:tc>
      </w:tr>
      <w:tr w:rsidR="00534FE2">
        <w:trPr>
          <w:trHeight w:hRule="exact" w:val="350"/>
        </w:trPr>
        <w:tc>
          <w:tcPr>
            <w:tcW w:w="6059" w:type="dxa"/>
            <w:gridSpan w:val="2"/>
            <w:tcBorders>
              <w:left w:val="single" w:sz="6" w:space="0" w:color="000000"/>
              <w:bottom w:val="single" w:sz="6" w:space="0" w:color="000000"/>
            </w:tcBorders>
            <w:vAlign w:val="center"/>
          </w:tcPr>
          <w:p w:rsidR="00534FE2" w:rsidRDefault="00534FE2">
            <w:pPr>
              <w:pStyle w:val="TableParagraph"/>
              <w:spacing w:after="34" w:line="34" w:lineRule="atLeast"/>
              <w:jc w:val="center"/>
              <w:rPr>
                <w:rFonts w:ascii="仿宋" w:eastAsia="仿宋" w:hAnsi="仿宋" w:cs="Times New Roman"/>
              </w:rPr>
            </w:pPr>
            <w:r>
              <w:rPr>
                <w:rFonts w:ascii="仿宋" w:eastAsia="仿宋" w:hAnsi="仿宋" w:cs="仿宋" w:hint="eastAsia"/>
              </w:rPr>
              <w:t>合计</w:t>
            </w:r>
          </w:p>
        </w:tc>
        <w:tc>
          <w:tcPr>
            <w:tcW w:w="2040" w:type="dxa"/>
            <w:tcBorders>
              <w:left w:val="single" w:sz="6" w:space="0" w:color="000000"/>
              <w:bottom w:val="single" w:sz="6" w:space="0" w:color="000000"/>
            </w:tcBorders>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1,596.12</w:t>
            </w:r>
          </w:p>
        </w:tc>
        <w:tc>
          <w:tcPr>
            <w:tcW w:w="1827" w:type="dxa"/>
            <w:tcBorders>
              <w:left w:val="single" w:sz="6" w:space="0" w:color="000000"/>
              <w:bottom w:val="single" w:sz="6" w:space="0" w:color="000000"/>
            </w:tcBorders>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1,271.95</w:t>
            </w:r>
          </w:p>
        </w:tc>
        <w:tc>
          <w:tcPr>
            <w:tcW w:w="1813" w:type="dxa"/>
            <w:tcBorders>
              <w:left w:val="single" w:sz="6" w:space="0" w:color="000000"/>
              <w:bottom w:val="single" w:sz="6" w:space="0" w:color="000000"/>
            </w:tcBorders>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1,149.92</w:t>
            </w:r>
          </w:p>
        </w:tc>
        <w:tc>
          <w:tcPr>
            <w:tcW w:w="1813" w:type="dxa"/>
            <w:tcBorders>
              <w:left w:val="single" w:sz="6" w:space="0" w:color="000000"/>
              <w:bottom w:val="single" w:sz="6" w:space="0" w:color="000000"/>
            </w:tcBorders>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122.03</w:t>
            </w:r>
          </w:p>
        </w:tc>
        <w:tc>
          <w:tcPr>
            <w:tcW w:w="1664" w:type="dxa"/>
            <w:tcBorders>
              <w:left w:val="single" w:sz="6" w:space="0" w:color="000000"/>
              <w:bottom w:val="single" w:sz="6" w:space="0" w:color="000000"/>
              <w:right w:val="single" w:sz="6" w:space="0" w:color="000000"/>
            </w:tcBorders>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324.17</w:t>
            </w: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204</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公共安全支出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1,215.73</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891.56</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769.53</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122.03</w:t>
            </w: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324.17</w:t>
            </w: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20404</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检察</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1,215.73</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891.56</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769.53</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122.03</w:t>
            </w: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324.17</w:t>
            </w: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2040401</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990.12</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891.56</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769.53</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122.03</w:t>
            </w: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98.56</w:t>
            </w: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2040402</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215.61</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215.61</w:t>
            </w: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2040499</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其他检察支出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10.00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10.00</w:t>
            </w: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127.20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127.20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127.20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127.20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127.20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127.20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84.80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84.80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84.80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42.40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42.40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42.40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253.19</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253.19</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253.19</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253.19</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253.19</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253.19</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86.10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86.10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86.10</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45.16</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45.16</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45.16</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r w:rsidR="00534FE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仿宋"/>
              </w:rPr>
            </w:pPr>
            <w:r>
              <w:rPr>
                <w:rFonts w:ascii="仿宋" w:eastAsia="仿宋" w:hAnsi="仿宋" w:cs="仿宋"/>
              </w:rPr>
              <w:t xml:space="preserve">    2210203</w:t>
            </w:r>
          </w:p>
        </w:tc>
        <w:tc>
          <w:tcPr>
            <w:tcW w:w="42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rPr>
                <w:rFonts w:ascii="仿宋" w:eastAsia="仿宋" w:hAnsi="仿宋" w:cs="Times New Roman"/>
              </w:rPr>
            </w:pPr>
            <w:r>
              <w:rPr>
                <w:rFonts w:ascii="仿宋" w:eastAsia="仿宋" w:hAnsi="仿宋" w:cs="仿宋" w:hint="eastAsia"/>
              </w:rPr>
              <w:t>购房补贴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121.93</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121.93</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r>
              <w:rPr>
                <w:rFonts w:ascii="仿宋" w:eastAsia="仿宋" w:hAnsi="仿宋" w:cs="仿宋"/>
              </w:rPr>
              <w:t>121.93</w:t>
            </w:r>
          </w:p>
        </w:tc>
        <w:tc>
          <w:tcPr>
            <w:tcW w:w="181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spacing w:after="34" w:line="34" w:lineRule="atLeast"/>
              <w:jc w:val="right"/>
              <w:rPr>
                <w:rFonts w:ascii="仿宋" w:eastAsia="仿宋" w:hAnsi="仿宋" w:cs="仿宋"/>
              </w:rPr>
            </w:pPr>
          </w:p>
        </w:tc>
      </w:tr>
    </w:tbl>
    <w:p w:rsidR="00534FE2" w:rsidRDefault="00534FE2">
      <w:pPr>
        <w:tabs>
          <w:tab w:val="left" w:pos="55"/>
        </w:tabs>
        <w:jc w:val="both"/>
        <w:rPr>
          <w:rFonts w:ascii="仿宋" w:eastAsia="仿宋" w:hAnsi="仿宋"/>
          <w:b/>
          <w:bCs/>
        </w:rPr>
        <w:sectPr w:rsidR="00534FE2">
          <w:footerReference w:type="default" r:id="rId14"/>
          <w:pgSz w:w="16838" w:h="11906" w:orient="landscape"/>
          <w:pgMar w:top="720" w:right="720" w:bottom="720" w:left="720" w:header="170" w:footer="280" w:gutter="0"/>
          <w:pgNumType w:fmt="numberInDash"/>
          <w:cols w:space="720"/>
          <w:formProt w:val="0"/>
          <w:docGrid w:linePitch="100"/>
        </w:sectPr>
      </w:pPr>
    </w:p>
    <w:p w:rsidR="00534FE2" w:rsidRDefault="00534FE2">
      <w:pPr>
        <w:rPr>
          <w:rFonts w:ascii="仿宋" w:eastAsia="仿宋" w:hAnsi="仿宋"/>
          <w:sz w:val="20"/>
          <w:szCs w:val="20"/>
        </w:rPr>
      </w:pPr>
    </w:p>
    <w:tbl>
      <w:tblPr>
        <w:tblW w:w="10817" w:type="dxa"/>
        <w:tblInd w:w="-53" w:type="dxa"/>
        <w:tblLayout w:type="fixed"/>
        <w:tblCellMar>
          <w:top w:w="55" w:type="dxa"/>
          <w:left w:w="55" w:type="dxa"/>
          <w:bottom w:w="55" w:type="dxa"/>
          <w:right w:w="55" w:type="dxa"/>
        </w:tblCellMar>
        <w:tblLook w:val="00A0"/>
      </w:tblPr>
      <w:tblGrid>
        <w:gridCol w:w="1131"/>
        <w:gridCol w:w="3542"/>
        <w:gridCol w:w="2047"/>
        <w:gridCol w:w="2040"/>
        <w:gridCol w:w="2057"/>
      </w:tblGrid>
      <w:tr w:rsidR="00534FE2">
        <w:trPr>
          <w:trHeight w:val="319"/>
        </w:trPr>
        <w:tc>
          <w:tcPr>
            <w:tcW w:w="10817" w:type="dxa"/>
            <w:gridSpan w:val="5"/>
            <w:vAlign w:val="center"/>
          </w:tcPr>
          <w:p w:rsidR="00534FE2" w:rsidRDefault="00534FE2">
            <w:pPr>
              <w:pStyle w:val="TableParagraph"/>
              <w:rPr>
                <w:rFonts w:ascii="仿宋" w:eastAsia="仿宋" w:hAnsi="仿宋" w:cs="Times New Roman"/>
                <w:b/>
                <w:bCs/>
                <w:sz w:val="44"/>
                <w:szCs w:val="44"/>
              </w:rPr>
            </w:pPr>
            <w:r>
              <w:rPr>
                <w:rFonts w:ascii="仿宋" w:eastAsia="仿宋" w:hAnsi="仿宋" w:cs="仿宋" w:hint="eastAsia"/>
              </w:rPr>
              <w:t>公开</w:t>
            </w:r>
            <w:r>
              <w:rPr>
                <w:rFonts w:ascii="仿宋" w:eastAsia="仿宋" w:hAnsi="仿宋" w:cs="仿宋"/>
              </w:rPr>
              <w:t>06</w:t>
            </w:r>
            <w:r>
              <w:rPr>
                <w:rFonts w:ascii="仿宋" w:eastAsia="仿宋" w:hAnsi="仿宋" w:cs="仿宋" w:hint="eastAsia"/>
              </w:rPr>
              <w:t>表</w:t>
            </w:r>
          </w:p>
        </w:tc>
      </w:tr>
      <w:tr w:rsidR="00534FE2">
        <w:trPr>
          <w:trHeight w:val="319"/>
        </w:trPr>
        <w:tc>
          <w:tcPr>
            <w:tcW w:w="10817" w:type="dxa"/>
            <w:gridSpan w:val="5"/>
          </w:tcPr>
          <w:p w:rsidR="00534FE2" w:rsidRDefault="00534FE2">
            <w:pPr>
              <w:pStyle w:val="TableParagraph"/>
              <w:jc w:val="center"/>
              <w:rPr>
                <w:rFonts w:ascii="仿宋" w:eastAsia="仿宋" w:hAnsi="仿宋" w:cs="Times New Roman"/>
                <w:sz w:val="20"/>
                <w:szCs w:val="20"/>
              </w:rPr>
            </w:pPr>
            <w:r>
              <w:rPr>
                <w:rFonts w:ascii="仿宋" w:eastAsia="仿宋" w:hAnsi="仿宋" w:cs="仿宋" w:hint="eastAsia"/>
                <w:b/>
                <w:bCs/>
                <w:sz w:val="44"/>
                <w:szCs w:val="44"/>
              </w:rPr>
              <w:t>财政拨款基本支出表（经济科目）</w:t>
            </w:r>
          </w:p>
        </w:tc>
      </w:tr>
      <w:tr w:rsidR="00534FE2">
        <w:trPr>
          <w:trHeight w:val="319"/>
        </w:trPr>
        <w:tc>
          <w:tcPr>
            <w:tcW w:w="8760" w:type="dxa"/>
            <w:gridSpan w:val="4"/>
          </w:tcPr>
          <w:p w:rsidR="00534FE2" w:rsidRDefault="00534FE2">
            <w:pPr>
              <w:pStyle w:val="TableParagraph"/>
              <w:rPr>
                <w:rFonts w:ascii="仿宋" w:eastAsia="仿宋" w:hAnsi="仿宋" w:cs="Times New Roman"/>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2057" w:type="dxa"/>
            <w:vAlign w:val="center"/>
          </w:tcPr>
          <w:p w:rsidR="00534FE2" w:rsidRDefault="00534FE2">
            <w:pPr>
              <w:pStyle w:val="TableParagraph"/>
              <w:jc w:val="right"/>
              <w:rPr>
                <w:rFonts w:ascii="仿宋" w:eastAsia="仿宋" w:hAnsi="仿宋" w:cs="Times New Roman"/>
                <w:sz w:val="20"/>
                <w:szCs w:val="20"/>
              </w:rPr>
            </w:pPr>
            <w:r>
              <w:rPr>
                <w:rFonts w:ascii="仿宋" w:eastAsia="仿宋" w:hAnsi="仿宋" w:cs="仿宋" w:hint="eastAsia"/>
              </w:rPr>
              <w:t>单位：万元</w:t>
            </w:r>
          </w:p>
        </w:tc>
      </w:tr>
      <w:tr w:rsidR="00534FE2">
        <w:trPr>
          <w:trHeight w:val="243"/>
        </w:trPr>
        <w:tc>
          <w:tcPr>
            <w:tcW w:w="4673" w:type="dxa"/>
            <w:gridSpan w:val="2"/>
            <w:tcBorders>
              <w:top w:val="single" w:sz="4" w:space="0" w:color="000000"/>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center"/>
              <w:rPr>
                <w:rFonts w:ascii="仿宋" w:eastAsia="仿宋" w:hAnsi="仿宋" w:cs="Times New Roman"/>
                <w:sz w:val="20"/>
                <w:szCs w:val="20"/>
              </w:rPr>
            </w:pPr>
            <w:r>
              <w:rPr>
                <w:rFonts w:ascii="仿宋" w:eastAsia="仿宋" w:hAnsi="仿宋" w:cs="仿宋" w:hint="eastAsia"/>
              </w:rPr>
              <w:t>本年财政拨款基本支出</w:t>
            </w:r>
          </w:p>
        </w:tc>
      </w:tr>
      <w:tr w:rsidR="00534FE2">
        <w:trPr>
          <w:trHeight w:val="267"/>
        </w:trPr>
        <w:tc>
          <w:tcPr>
            <w:tcW w:w="1131"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公用经费</w:t>
            </w:r>
          </w:p>
        </w:tc>
      </w:tr>
      <w:tr w:rsidR="00534FE2">
        <w:trPr>
          <w:trHeight w:hRule="exact" w:val="350"/>
        </w:trPr>
        <w:tc>
          <w:tcPr>
            <w:tcW w:w="4673" w:type="dxa"/>
            <w:gridSpan w:val="2"/>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合计</w:t>
            </w:r>
          </w:p>
        </w:tc>
        <w:tc>
          <w:tcPr>
            <w:tcW w:w="2047"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1,271.95</w:t>
            </w:r>
          </w:p>
        </w:tc>
        <w:tc>
          <w:tcPr>
            <w:tcW w:w="2040"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1,149.92</w:t>
            </w:r>
          </w:p>
        </w:tc>
        <w:tc>
          <w:tcPr>
            <w:tcW w:w="2057" w:type="dxa"/>
            <w:tcBorders>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1,146.64</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1,146.64</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148.25</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148.25</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374.34</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374.34</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233.23</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233.23</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11.16</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11.16</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84.80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84.80</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42.40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42.40</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47.70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47.70</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3.71</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3.71</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86.10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86.10</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114.95</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114.95</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4.60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4.60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1.50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2.00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3.50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3.50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0.48</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0.48</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1.00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28.40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28.40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7.42</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7.42</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0.15</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0.15</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12.50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12.50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25.30</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25.30</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32.68</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32.68</w:t>
            </w: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2040"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205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bl>
    <w:p w:rsidR="00534FE2" w:rsidRDefault="00534FE2">
      <w:pPr>
        <w:spacing w:line="255" w:lineRule="exact"/>
        <w:rPr>
          <w:rFonts w:ascii="仿宋" w:eastAsia="仿宋" w:hAnsi="仿宋"/>
          <w:b/>
          <w:bCs/>
        </w:rPr>
        <w:sectPr w:rsidR="00534FE2">
          <w:footerReference w:type="default" r:id="rId15"/>
          <w:pgSz w:w="11906" w:h="16838"/>
          <w:pgMar w:top="720" w:right="720" w:bottom="720" w:left="720" w:header="170" w:footer="280" w:gutter="0"/>
          <w:pgNumType w:fmt="numberInDash"/>
          <w:cols w:space="720"/>
          <w:formProt w:val="0"/>
          <w:docGrid w:linePitch="100"/>
        </w:sectPr>
      </w:pPr>
    </w:p>
    <w:tbl>
      <w:tblPr>
        <w:tblW w:w="15216" w:type="dxa"/>
        <w:tblInd w:w="-53" w:type="dxa"/>
        <w:tblLayout w:type="fixed"/>
        <w:tblCellMar>
          <w:top w:w="55" w:type="dxa"/>
          <w:left w:w="55" w:type="dxa"/>
          <w:bottom w:w="55" w:type="dxa"/>
          <w:right w:w="55" w:type="dxa"/>
        </w:tblCellMar>
        <w:tblLook w:val="00A0"/>
      </w:tblPr>
      <w:tblGrid>
        <w:gridCol w:w="1792"/>
        <w:gridCol w:w="4307"/>
        <w:gridCol w:w="1960"/>
        <w:gridCol w:w="1693"/>
        <w:gridCol w:w="1987"/>
        <w:gridCol w:w="1827"/>
        <w:gridCol w:w="1650"/>
      </w:tblGrid>
      <w:tr w:rsidR="00534FE2">
        <w:trPr>
          <w:trHeight w:val="321"/>
        </w:trPr>
        <w:tc>
          <w:tcPr>
            <w:tcW w:w="15216" w:type="dxa"/>
            <w:gridSpan w:val="7"/>
            <w:vAlign w:val="center"/>
          </w:tcPr>
          <w:p w:rsidR="00534FE2" w:rsidRDefault="00534FE2">
            <w:pPr>
              <w:pStyle w:val="TableParagraph"/>
              <w:rPr>
                <w:rFonts w:ascii="仿宋" w:eastAsia="仿宋" w:hAnsi="仿宋" w:cs="Times New Roman"/>
                <w:b/>
                <w:bCs/>
                <w:sz w:val="44"/>
                <w:szCs w:val="44"/>
              </w:rPr>
            </w:pPr>
            <w:r>
              <w:rPr>
                <w:rFonts w:ascii="仿宋" w:eastAsia="仿宋" w:hAnsi="仿宋" w:cs="仿宋" w:hint="eastAsia"/>
              </w:rPr>
              <w:t>公开</w:t>
            </w:r>
            <w:r>
              <w:rPr>
                <w:rFonts w:ascii="仿宋" w:eastAsia="仿宋" w:hAnsi="仿宋" w:cs="仿宋"/>
              </w:rPr>
              <w:t>0</w:t>
            </w:r>
            <w:r>
              <w:rPr>
                <w:rFonts w:ascii="仿宋" w:eastAsia="仿宋" w:hAnsi="仿宋" w:cs="仿宋"/>
                <w:lang w:val="en-US"/>
              </w:rPr>
              <w:t>7</w:t>
            </w:r>
            <w:r>
              <w:rPr>
                <w:rFonts w:ascii="仿宋" w:eastAsia="仿宋" w:hAnsi="仿宋" w:cs="仿宋" w:hint="eastAsia"/>
              </w:rPr>
              <w:t>表</w:t>
            </w:r>
          </w:p>
        </w:tc>
      </w:tr>
      <w:tr w:rsidR="00534FE2">
        <w:trPr>
          <w:trHeight w:val="321"/>
        </w:trPr>
        <w:tc>
          <w:tcPr>
            <w:tcW w:w="15216" w:type="dxa"/>
            <w:gridSpan w:val="7"/>
          </w:tcPr>
          <w:p w:rsidR="00534FE2" w:rsidRDefault="00534FE2">
            <w:pPr>
              <w:pStyle w:val="TableParagraph"/>
              <w:jc w:val="center"/>
              <w:rPr>
                <w:rFonts w:ascii="仿宋" w:eastAsia="仿宋" w:hAnsi="仿宋" w:cs="Times New Roman"/>
                <w:sz w:val="27"/>
                <w:szCs w:val="27"/>
              </w:rPr>
            </w:pPr>
            <w:r>
              <w:rPr>
                <w:rFonts w:ascii="仿宋" w:eastAsia="仿宋" w:hAnsi="仿宋" w:cs="仿宋" w:hint="eastAsia"/>
                <w:b/>
                <w:bCs/>
                <w:sz w:val="44"/>
                <w:szCs w:val="44"/>
              </w:rPr>
              <w:t>一般公共预算支出表</w:t>
            </w:r>
          </w:p>
        </w:tc>
      </w:tr>
      <w:tr w:rsidR="00534FE2">
        <w:trPr>
          <w:trHeight w:val="288"/>
        </w:trPr>
        <w:tc>
          <w:tcPr>
            <w:tcW w:w="13566" w:type="dxa"/>
            <w:gridSpan w:val="6"/>
          </w:tcPr>
          <w:p w:rsidR="00534FE2" w:rsidRDefault="00534FE2">
            <w:pPr>
              <w:pStyle w:val="TableParagraph"/>
              <w:rPr>
                <w:rFonts w:ascii="仿宋" w:eastAsia="仿宋" w:hAnsi="仿宋" w:cs="Times New Roman"/>
                <w:sz w:val="27"/>
                <w:szCs w:val="27"/>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1650" w:type="dxa"/>
            <w:vAlign w:val="center"/>
          </w:tcPr>
          <w:p w:rsidR="00534FE2" w:rsidRDefault="00534FE2">
            <w:pPr>
              <w:pStyle w:val="TableParagraph"/>
              <w:jc w:val="right"/>
              <w:rPr>
                <w:rFonts w:ascii="仿宋" w:eastAsia="仿宋" w:hAnsi="仿宋" w:cs="Times New Roman"/>
                <w:sz w:val="27"/>
                <w:szCs w:val="27"/>
              </w:rPr>
            </w:pPr>
            <w:r>
              <w:rPr>
                <w:rFonts w:ascii="仿宋" w:eastAsia="仿宋" w:hAnsi="仿宋" w:cs="仿宋" w:hint="eastAsia"/>
              </w:rPr>
              <w:t>单位：万元</w:t>
            </w:r>
          </w:p>
        </w:tc>
      </w:tr>
      <w:tr w:rsidR="00534FE2">
        <w:trPr>
          <w:trHeight w:val="319"/>
        </w:trPr>
        <w:tc>
          <w:tcPr>
            <w:tcW w:w="1792" w:type="dxa"/>
            <w:vMerge w:val="restart"/>
            <w:tcBorders>
              <w:top w:val="single" w:sz="6" w:space="0" w:color="000000"/>
              <w:left w:val="single" w:sz="6"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项目支出</w:t>
            </w:r>
          </w:p>
        </w:tc>
      </w:tr>
      <w:tr w:rsidR="00534FE2">
        <w:trPr>
          <w:trHeight w:val="341"/>
        </w:trPr>
        <w:tc>
          <w:tcPr>
            <w:tcW w:w="1792" w:type="dxa"/>
            <w:vMerge/>
            <w:tcBorders>
              <w:left w:val="single" w:sz="6" w:space="0" w:color="000000"/>
              <w:bottom w:val="single" w:sz="6" w:space="0" w:color="000000"/>
            </w:tcBorders>
            <w:vAlign w:val="center"/>
          </w:tcPr>
          <w:p w:rsidR="00534FE2" w:rsidRDefault="00534FE2">
            <w:pPr>
              <w:pStyle w:val="TableParagraph"/>
              <w:jc w:val="center"/>
              <w:rPr>
                <w:rFonts w:ascii="仿宋" w:eastAsia="仿宋" w:hAnsi="仿宋" w:cs="Times New Roman"/>
              </w:rPr>
            </w:pPr>
          </w:p>
        </w:tc>
        <w:tc>
          <w:tcPr>
            <w:tcW w:w="4307" w:type="dxa"/>
            <w:vMerge/>
            <w:tcBorders>
              <w:left w:val="single" w:sz="6" w:space="0" w:color="000000"/>
              <w:bottom w:val="single" w:sz="6" w:space="0" w:color="000000"/>
            </w:tcBorders>
            <w:vAlign w:val="center"/>
          </w:tcPr>
          <w:p w:rsidR="00534FE2" w:rsidRDefault="00534FE2">
            <w:pPr>
              <w:pStyle w:val="TableParagraph"/>
              <w:jc w:val="center"/>
              <w:rPr>
                <w:rFonts w:ascii="仿宋" w:eastAsia="仿宋" w:hAnsi="仿宋" w:cs="Times New Roman"/>
              </w:rPr>
            </w:pPr>
          </w:p>
        </w:tc>
        <w:tc>
          <w:tcPr>
            <w:tcW w:w="1960" w:type="dxa"/>
            <w:vMerge/>
            <w:tcBorders>
              <w:left w:val="single" w:sz="6" w:space="0" w:color="000000"/>
              <w:bottom w:val="single" w:sz="6" w:space="0" w:color="000000"/>
            </w:tcBorders>
          </w:tcPr>
          <w:p w:rsidR="00534FE2" w:rsidRDefault="00534FE2">
            <w:pPr>
              <w:rPr>
                <w:rFonts w:ascii="仿宋" w:eastAsia="仿宋" w:hAnsi="仿宋"/>
              </w:rPr>
            </w:pPr>
          </w:p>
        </w:tc>
        <w:tc>
          <w:tcPr>
            <w:tcW w:w="1693" w:type="dxa"/>
            <w:tcBorders>
              <w:left w:val="single" w:sz="6" w:space="0" w:color="000000"/>
              <w:bottom w:val="single" w:sz="6" w:space="0" w:color="000000"/>
            </w:tcBorders>
            <w:vAlign w:val="center"/>
          </w:tcPr>
          <w:p w:rsidR="00534FE2" w:rsidRDefault="00534FE2">
            <w:pPr>
              <w:widowControl/>
              <w:jc w:val="center"/>
              <w:rPr>
                <w:rFonts w:ascii="仿宋" w:eastAsia="仿宋" w:hAnsi="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534FE2" w:rsidRDefault="00534FE2">
            <w:pPr>
              <w:widowControl/>
              <w:jc w:val="center"/>
              <w:rPr>
                <w:rFonts w:ascii="仿宋" w:eastAsia="仿宋" w:hAnsi="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534FE2" w:rsidRDefault="00534FE2">
            <w:pPr>
              <w:widowControl/>
              <w:jc w:val="center"/>
              <w:rPr>
                <w:rFonts w:ascii="仿宋" w:eastAsia="仿宋" w:hAnsi="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534FE2" w:rsidRDefault="00534FE2">
            <w:pPr>
              <w:rPr>
                <w:rFonts w:ascii="仿宋" w:eastAsia="仿宋" w:hAnsi="仿宋"/>
              </w:rPr>
            </w:pPr>
          </w:p>
        </w:tc>
      </w:tr>
      <w:tr w:rsidR="00534FE2">
        <w:trPr>
          <w:trHeight w:hRule="exact" w:val="378"/>
        </w:trPr>
        <w:tc>
          <w:tcPr>
            <w:tcW w:w="6099" w:type="dxa"/>
            <w:gridSpan w:val="2"/>
            <w:tcBorders>
              <w:left w:val="single" w:sz="6" w:space="0" w:color="000000"/>
              <w:bottom w:val="single" w:sz="6"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合计</w:t>
            </w:r>
          </w:p>
        </w:tc>
        <w:tc>
          <w:tcPr>
            <w:tcW w:w="1960" w:type="dxa"/>
            <w:tcBorders>
              <w:left w:val="single" w:sz="6" w:space="0" w:color="000000"/>
              <w:bottom w:val="single" w:sz="6" w:space="0" w:color="000000"/>
            </w:tcBorders>
          </w:tcPr>
          <w:p w:rsidR="00534FE2" w:rsidRDefault="00534FE2">
            <w:pPr>
              <w:pStyle w:val="TableParagraph"/>
              <w:jc w:val="right"/>
              <w:rPr>
                <w:rFonts w:ascii="仿宋" w:eastAsia="仿宋" w:hAnsi="仿宋" w:cs="仿宋"/>
              </w:rPr>
            </w:pPr>
            <w:r>
              <w:rPr>
                <w:rFonts w:ascii="仿宋" w:eastAsia="仿宋" w:hAnsi="仿宋" w:cs="仿宋"/>
              </w:rPr>
              <w:t>1,596.12</w:t>
            </w:r>
          </w:p>
        </w:tc>
        <w:tc>
          <w:tcPr>
            <w:tcW w:w="1693" w:type="dxa"/>
            <w:tcBorders>
              <w:left w:val="single" w:sz="6" w:space="0" w:color="000000"/>
              <w:bottom w:val="single" w:sz="6" w:space="0" w:color="000000"/>
            </w:tcBorders>
          </w:tcPr>
          <w:p w:rsidR="00534FE2" w:rsidRDefault="00534FE2">
            <w:pPr>
              <w:pStyle w:val="TableParagraph"/>
              <w:jc w:val="right"/>
              <w:rPr>
                <w:rFonts w:ascii="仿宋" w:eastAsia="仿宋" w:hAnsi="仿宋" w:cs="仿宋"/>
              </w:rPr>
            </w:pPr>
            <w:r>
              <w:rPr>
                <w:rFonts w:ascii="仿宋" w:eastAsia="仿宋" w:hAnsi="仿宋" w:cs="仿宋"/>
              </w:rPr>
              <w:t>1,271.95</w:t>
            </w:r>
          </w:p>
        </w:tc>
        <w:tc>
          <w:tcPr>
            <w:tcW w:w="1987" w:type="dxa"/>
            <w:tcBorders>
              <w:left w:val="single" w:sz="6" w:space="0" w:color="000000"/>
              <w:bottom w:val="single" w:sz="6" w:space="0" w:color="000000"/>
            </w:tcBorders>
          </w:tcPr>
          <w:p w:rsidR="00534FE2" w:rsidRDefault="00534FE2">
            <w:pPr>
              <w:pStyle w:val="TableParagraph"/>
              <w:jc w:val="right"/>
              <w:rPr>
                <w:rFonts w:ascii="仿宋" w:eastAsia="仿宋" w:hAnsi="仿宋" w:cs="仿宋"/>
              </w:rPr>
            </w:pPr>
            <w:r>
              <w:rPr>
                <w:rFonts w:ascii="仿宋" w:eastAsia="仿宋" w:hAnsi="仿宋" w:cs="仿宋"/>
              </w:rPr>
              <w:t>1,149.92</w:t>
            </w:r>
          </w:p>
        </w:tc>
        <w:tc>
          <w:tcPr>
            <w:tcW w:w="1827" w:type="dxa"/>
            <w:tcBorders>
              <w:left w:val="single" w:sz="6" w:space="0" w:color="000000"/>
              <w:bottom w:val="single" w:sz="6" w:space="0" w:color="000000"/>
            </w:tcBorders>
          </w:tcPr>
          <w:p w:rsidR="00534FE2" w:rsidRDefault="00534FE2">
            <w:pPr>
              <w:pStyle w:val="TableParagraph"/>
              <w:jc w:val="right"/>
              <w:rPr>
                <w:rFonts w:ascii="仿宋" w:eastAsia="仿宋" w:hAnsi="仿宋" w:cs="仿宋"/>
              </w:rPr>
            </w:pPr>
            <w:r>
              <w:rPr>
                <w:rFonts w:ascii="仿宋" w:eastAsia="仿宋" w:hAnsi="仿宋" w:cs="仿宋"/>
              </w:rPr>
              <w:t>122.03</w:t>
            </w:r>
          </w:p>
        </w:tc>
        <w:tc>
          <w:tcPr>
            <w:tcW w:w="1650" w:type="dxa"/>
            <w:tcBorders>
              <w:left w:val="single" w:sz="6" w:space="0" w:color="000000"/>
              <w:bottom w:val="single" w:sz="6" w:space="0" w:color="000000"/>
              <w:right w:val="single" w:sz="6" w:space="0" w:color="000000"/>
            </w:tcBorders>
          </w:tcPr>
          <w:p w:rsidR="00534FE2" w:rsidRDefault="00534FE2">
            <w:pPr>
              <w:pStyle w:val="TableParagraph"/>
              <w:jc w:val="right"/>
              <w:rPr>
                <w:rFonts w:ascii="仿宋" w:eastAsia="仿宋" w:hAnsi="仿宋" w:cs="仿宋"/>
              </w:rPr>
            </w:pPr>
            <w:r>
              <w:rPr>
                <w:rFonts w:ascii="仿宋" w:eastAsia="仿宋" w:hAnsi="仿宋" w:cs="仿宋"/>
              </w:rPr>
              <w:t>324.17</w:t>
            </w: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204</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公共安全支出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1,215.73</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891.56</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769.53</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324.17</w:t>
            </w: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20404</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检察</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1,215.73</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891.56</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769.53</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324.17</w:t>
            </w: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2040401</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990.12</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891.56</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769.53</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98.56</w:t>
            </w: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2040402</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215.61</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215.61</w:t>
            </w: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2040499</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其他检察支出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10.00</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10.00</w:t>
            </w: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127.20</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127.20</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127.20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127.20</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127.20</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127.20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84.80</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84.80</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84.80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42.40</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42.40</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42.40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253.19</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253.19</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253.19</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253.19</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253.19</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253.19</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86.10</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86.10</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86.10</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45.16</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45.16</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45.16</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2210203</w:t>
            </w:r>
          </w:p>
        </w:tc>
        <w:tc>
          <w:tcPr>
            <w:tcW w:w="430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购房补贴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121.93</w:t>
            </w:r>
          </w:p>
        </w:tc>
        <w:tc>
          <w:tcPr>
            <w:tcW w:w="1693"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121.93</w:t>
            </w:r>
          </w:p>
        </w:tc>
        <w:tc>
          <w:tcPr>
            <w:tcW w:w="198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121.93</w:t>
            </w:r>
          </w:p>
        </w:tc>
        <w:tc>
          <w:tcPr>
            <w:tcW w:w="1827" w:type="dxa"/>
            <w:tcBorders>
              <w:top w:val="single" w:sz="6" w:space="0" w:color="000000"/>
              <w:left w:val="single" w:sz="4" w:space="0" w:color="000000"/>
              <w:bottom w:val="single" w:sz="6"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34FE2" w:rsidRDefault="00534FE2">
            <w:pPr>
              <w:pStyle w:val="TableParagraph"/>
              <w:jc w:val="right"/>
              <w:rPr>
                <w:rFonts w:ascii="仿宋" w:eastAsia="仿宋" w:hAnsi="仿宋" w:cs="仿宋"/>
              </w:rPr>
            </w:pPr>
          </w:p>
        </w:tc>
      </w:tr>
    </w:tbl>
    <w:p w:rsidR="00534FE2" w:rsidRDefault="00534FE2">
      <w:pPr>
        <w:spacing w:before="25"/>
        <w:rPr>
          <w:rFonts w:ascii="仿宋" w:eastAsia="仿宋" w:hAnsi="仿宋"/>
          <w:b/>
          <w:bCs/>
        </w:rPr>
        <w:sectPr w:rsidR="00534FE2">
          <w:footerReference w:type="default" r:id="rId16"/>
          <w:pgSz w:w="16838" w:h="11906" w:orient="landscape"/>
          <w:pgMar w:top="720" w:right="720" w:bottom="720" w:left="720" w:header="170" w:footer="280" w:gutter="0"/>
          <w:pgNumType w:fmt="numberInDash"/>
          <w:cols w:space="720"/>
          <w:formProt w:val="0"/>
          <w:docGrid w:linePitch="100"/>
        </w:sectPr>
      </w:pPr>
    </w:p>
    <w:tbl>
      <w:tblPr>
        <w:tblW w:w="10954" w:type="dxa"/>
        <w:tblInd w:w="-53" w:type="dxa"/>
        <w:tblLayout w:type="fixed"/>
        <w:tblCellMar>
          <w:top w:w="55" w:type="dxa"/>
          <w:left w:w="55" w:type="dxa"/>
          <w:bottom w:w="55" w:type="dxa"/>
          <w:right w:w="55" w:type="dxa"/>
        </w:tblCellMar>
        <w:tblLook w:val="00A0"/>
      </w:tblPr>
      <w:tblGrid>
        <w:gridCol w:w="1227"/>
        <w:gridCol w:w="3667"/>
        <w:gridCol w:w="2413"/>
        <w:gridCol w:w="1974"/>
        <w:gridCol w:w="1673"/>
      </w:tblGrid>
      <w:tr w:rsidR="00534FE2">
        <w:trPr>
          <w:trHeight w:val="319"/>
        </w:trPr>
        <w:tc>
          <w:tcPr>
            <w:tcW w:w="10954" w:type="dxa"/>
            <w:gridSpan w:val="5"/>
          </w:tcPr>
          <w:p w:rsidR="00534FE2" w:rsidRDefault="00534FE2">
            <w:pPr>
              <w:pStyle w:val="TableParagraph"/>
              <w:rPr>
                <w:rFonts w:ascii="仿宋" w:eastAsia="仿宋" w:hAnsi="仿宋" w:cs="Times New Roman"/>
                <w:b/>
                <w:bCs/>
                <w:sz w:val="44"/>
                <w:szCs w:val="44"/>
              </w:rPr>
            </w:pPr>
            <w:r>
              <w:rPr>
                <w:rFonts w:ascii="仿宋" w:eastAsia="仿宋" w:hAnsi="仿宋" w:cs="仿宋" w:hint="eastAsia"/>
              </w:rPr>
              <w:t>公开</w:t>
            </w:r>
            <w:r>
              <w:rPr>
                <w:rFonts w:ascii="仿宋" w:eastAsia="仿宋" w:hAnsi="仿宋" w:cs="仿宋"/>
              </w:rPr>
              <w:t>08</w:t>
            </w:r>
            <w:r>
              <w:rPr>
                <w:rFonts w:ascii="仿宋" w:eastAsia="仿宋" w:hAnsi="仿宋" w:cs="仿宋" w:hint="eastAsia"/>
              </w:rPr>
              <w:t>表</w:t>
            </w:r>
          </w:p>
        </w:tc>
      </w:tr>
      <w:tr w:rsidR="00534FE2">
        <w:trPr>
          <w:trHeight w:val="189"/>
        </w:trPr>
        <w:tc>
          <w:tcPr>
            <w:tcW w:w="10954" w:type="dxa"/>
            <w:gridSpan w:val="5"/>
          </w:tcPr>
          <w:p w:rsidR="00534FE2" w:rsidRDefault="00534FE2">
            <w:pPr>
              <w:pStyle w:val="TableParagraph"/>
              <w:jc w:val="center"/>
              <w:rPr>
                <w:rFonts w:ascii="仿宋" w:eastAsia="仿宋" w:hAnsi="仿宋" w:cs="Times New Roman"/>
                <w:sz w:val="20"/>
                <w:szCs w:val="20"/>
              </w:rPr>
            </w:pPr>
            <w:r>
              <w:rPr>
                <w:rFonts w:ascii="仿宋" w:eastAsia="仿宋" w:hAnsi="仿宋" w:cs="仿宋" w:hint="eastAsia"/>
                <w:b/>
                <w:bCs/>
                <w:sz w:val="44"/>
                <w:szCs w:val="44"/>
              </w:rPr>
              <w:t>一般公共预算基本支出表</w:t>
            </w:r>
          </w:p>
        </w:tc>
      </w:tr>
      <w:tr w:rsidR="00534FE2">
        <w:trPr>
          <w:trHeight w:val="138"/>
        </w:trPr>
        <w:tc>
          <w:tcPr>
            <w:tcW w:w="9281" w:type="dxa"/>
            <w:gridSpan w:val="4"/>
            <w:vAlign w:val="center"/>
          </w:tcPr>
          <w:p w:rsidR="00534FE2" w:rsidRDefault="00534FE2">
            <w:pPr>
              <w:pStyle w:val="TableParagraph"/>
              <w:rPr>
                <w:rFonts w:ascii="仿宋" w:eastAsia="仿宋" w:hAnsi="仿宋" w:cs="Times New Roman"/>
                <w:sz w:val="20"/>
                <w:szCs w:val="20"/>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1673" w:type="dxa"/>
            <w:vAlign w:val="center"/>
          </w:tcPr>
          <w:p w:rsidR="00534FE2" w:rsidRDefault="00534FE2">
            <w:pPr>
              <w:pStyle w:val="TableParagraph"/>
              <w:jc w:val="right"/>
              <w:rPr>
                <w:rFonts w:ascii="仿宋" w:eastAsia="仿宋" w:hAnsi="仿宋" w:cs="Times New Roman"/>
                <w:sz w:val="20"/>
                <w:szCs w:val="20"/>
              </w:rPr>
            </w:pPr>
            <w:r>
              <w:rPr>
                <w:rFonts w:ascii="仿宋" w:eastAsia="仿宋" w:hAnsi="仿宋" w:cs="仿宋" w:hint="eastAsia"/>
              </w:rPr>
              <w:t>单位：万元</w:t>
            </w:r>
          </w:p>
        </w:tc>
      </w:tr>
      <w:tr w:rsidR="00534FE2">
        <w:trPr>
          <w:trHeight w:val="180"/>
        </w:trPr>
        <w:tc>
          <w:tcPr>
            <w:tcW w:w="4894" w:type="dxa"/>
            <w:gridSpan w:val="2"/>
            <w:tcBorders>
              <w:top w:val="single" w:sz="4" w:space="0" w:color="000000"/>
              <w:left w:val="single" w:sz="4" w:space="0" w:color="000000"/>
              <w:bottom w:val="single" w:sz="4" w:space="0" w:color="000000"/>
            </w:tcBorders>
            <w:vAlign w:val="center"/>
          </w:tcPr>
          <w:p w:rsidR="00534FE2" w:rsidRDefault="00534FE2">
            <w:pPr>
              <w:jc w:val="center"/>
              <w:rPr>
                <w:rFonts w:ascii="仿宋" w:eastAsia="仿宋" w:hAnsi="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534FE2" w:rsidRDefault="00534FE2">
            <w:pPr>
              <w:jc w:val="center"/>
              <w:rPr>
                <w:rFonts w:ascii="仿宋" w:eastAsia="仿宋" w:hAnsi="仿宋"/>
              </w:rPr>
            </w:pPr>
            <w:r>
              <w:rPr>
                <w:rFonts w:ascii="仿宋" w:eastAsia="仿宋" w:hAnsi="仿宋" w:cs="仿宋" w:hint="eastAsia"/>
              </w:rPr>
              <w:t>本年一般公共预算基本支出</w:t>
            </w:r>
          </w:p>
        </w:tc>
      </w:tr>
      <w:tr w:rsidR="00534FE2">
        <w:trPr>
          <w:trHeight w:val="190"/>
        </w:trPr>
        <w:tc>
          <w:tcPr>
            <w:tcW w:w="1227"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公用经费</w:t>
            </w:r>
          </w:p>
        </w:tc>
      </w:tr>
      <w:tr w:rsidR="00534FE2">
        <w:trPr>
          <w:trHeight w:hRule="exact" w:val="382"/>
        </w:trPr>
        <w:tc>
          <w:tcPr>
            <w:tcW w:w="4894" w:type="dxa"/>
            <w:gridSpan w:val="2"/>
            <w:tcBorders>
              <w:left w:val="single" w:sz="4" w:space="0" w:color="000000"/>
              <w:bottom w:val="single" w:sz="4" w:space="0" w:color="000000"/>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1,271.95</w:t>
            </w:r>
          </w:p>
        </w:tc>
        <w:tc>
          <w:tcPr>
            <w:tcW w:w="1974" w:type="dxa"/>
            <w:tcBorders>
              <w:left w:val="single" w:sz="4" w:space="0" w:color="000000"/>
              <w:bottom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1,149.92</w:t>
            </w:r>
          </w:p>
        </w:tc>
        <w:tc>
          <w:tcPr>
            <w:tcW w:w="1673" w:type="dxa"/>
            <w:tcBorders>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1,146.64</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1,146.64</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148.25</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148.25</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374.34</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374.34</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233.23</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233.23</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30106</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伙食补助费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11.16</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11.16</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84.80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84.80</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42.40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42.40</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47.70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47.70</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3.71</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3.71</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86.10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86.10</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114.95</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114.95</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4.60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4.60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1.50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2.00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3.50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3.50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0.48</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0.48</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30226</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劳务费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1.00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30227</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委托业务费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28.40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28.40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7.42</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7.42</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30229</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福利费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0.15</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0.15</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12.50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12.50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25.30</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25.30</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32.68</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32.68</w:t>
            </w: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r w:rsidR="00534FE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仿宋"/>
              </w:rPr>
            </w:pPr>
            <w:r>
              <w:rPr>
                <w:rFonts w:ascii="仿宋" w:eastAsia="仿宋" w:hAnsi="仿宋" w:cs="仿宋"/>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1974"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r>
              <w:rPr>
                <w:rFonts w:ascii="仿宋" w:eastAsia="仿宋" w:hAnsi="仿宋" w:cs="仿宋"/>
              </w:rPr>
              <w:t>3.28</w:t>
            </w:r>
          </w:p>
        </w:tc>
        <w:tc>
          <w:tcPr>
            <w:tcW w:w="1673" w:type="dxa"/>
            <w:tcBorders>
              <w:top w:val="single" w:sz="4" w:space="0" w:color="000000"/>
              <w:left w:val="single" w:sz="4" w:space="0" w:color="000000"/>
              <w:bottom w:val="single" w:sz="4" w:space="0" w:color="000000"/>
              <w:right w:val="single" w:sz="4" w:space="0" w:color="000000"/>
            </w:tcBorders>
            <w:vAlign w:val="center"/>
          </w:tcPr>
          <w:p w:rsidR="00534FE2" w:rsidRDefault="00534FE2">
            <w:pPr>
              <w:pStyle w:val="TableParagraph"/>
              <w:jc w:val="right"/>
              <w:rPr>
                <w:rFonts w:ascii="仿宋" w:eastAsia="仿宋" w:hAnsi="仿宋" w:cs="仿宋"/>
              </w:rPr>
            </w:pPr>
          </w:p>
        </w:tc>
      </w:tr>
    </w:tbl>
    <w:p w:rsidR="00534FE2" w:rsidRDefault="00534FE2">
      <w:pPr>
        <w:spacing w:before="25"/>
        <w:rPr>
          <w:rFonts w:ascii="仿宋" w:eastAsia="仿宋" w:hAnsi="仿宋"/>
          <w:b/>
          <w:bCs/>
        </w:rPr>
        <w:sectPr w:rsidR="00534FE2">
          <w:footerReference w:type="default" r:id="rId17"/>
          <w:pgSz w:w="11906" w:h="16838"/>
          <w:pgMar w:top="720" w:right="720" w:bottom="720" w:left="720" w:header="170" w:footer="280" w:gutter="0"/>
          <w:pgNumType w:fmt="numberInDash"/>
          <w:cols w:space="720"/>
          <w:formProt w:val="0"/>
          <w:docGrid w:linePitch="100"/>
        </w:sectPr>
      </w:pPr>
    </w:p>
    <w:tbl>
      <w:tblPr>
        <w:tblW w:w="15909" w:type="dxa"/>
        <w:tblInd w:w="-53" w:type="dxa"/>
        <w:tblLayout w:type="fixed"/>
        <w:tblCellMar>
          <w:top w:w="55" w:type="dxa"/>
          <w:left w:w="55" w:type="dxa"/>
          <w:bottom w:w="55" w:type="dxa"/>
          <w:right w:w="55" w:type="dxa"/>
        </w:tblCellMar>
        <w:tblLook w:val="00A0"/>
      </w:tblPr>
      <w:tblGrid>
        <w:gridCol w:w="2471"/>
        <w:gridCol w:w="2332"/>
        <w:gridCol w:w="2037"/>
        <w:gridCol w:w="1697"/>
        <w:gridCol w:w="1680"/>
        <w:gridCol w:w="1852"/>
        <w:gridCol w:w="2057"/>
        <w:gridCol w:w="1783"/>
      </w:tblGrid>
      <w:tr w:rsidR="00534FE2">
        <w:trPr>
          <w:trHeight w:val="321"/>
        </w:trPr>
        <w:tc>
          <w:tcPr>
            <w:tcW w:w="15909" w:type="dxa"/>
            <w:gridSpan w:val="8"/>
          </w:tcPr>
          <w:p w:rsidR="00534FE2" w:rsidRDefault="00534FE2">
            <w:pPr>
              <w:pStyle w:val="TableParagraph"/>
              <w:rPr>
                <w:rFonts w:ascii="仿宋" w:eastAsia="仿宋" w:hAnsi="仿宋" w:cs="Times New Roman"/>
                <w:b/>
                <w:bCs/>
                <w:sz w:val="44"/>
                <w:szCs w:val="44"/>
              </w:rPr>
            </w:pPr>
            <w:r>
              <w:rPr>
                <w:rFonts w:ascii="仿宋" w:eastAsia="仿宋" w:hAnsi="仿宋" w:cs="仿宋" w:hint="eastAsia"/>
              </w:rPr>
              <w:t>公开</w:t>
            </w:r>
            <w:r>
              <w:rPr>
                <w:rFonts w:ascii="仿宋" w:eastAsia="仿宋" w:hAnsi="仿宋" w:cs="仿宋"/>
              </w:rPr>
              <w:t>09</w:t>
            </w:r>
            <w:r>
              <w:rPr>
                <w:rFonts w:ascii="仿宋" w:eastAsia="仿宋" w:hAnsi="仿宋" w:cs="仿宋" w:hint="eastAsia"/>
              </w:rPr>
              <w:t>表</w:t>
            </w:r>
          </w:p>
        </w:tc>
      </w:tr>
      <w:tr w:rsidR="00534FE2">
        <w:trPr>
          <w:trHeight w:val="207"/>
        </w:trPr>
        <w:tc>
          <w:tcPr>
            <w:tcW w:w="15909" w:type="dxa"/>
            <w:gridSpan w:val="8"/>
          </w:tcPr>
          <w:p w:rsidR="00534FE2" w:rsidRDefault="00534FE2">
            <w:pPr>
              <w:pStyle w:val="TableParagraph"/>
              <w:jc w:val="center"/>
              <w:rPr>
                <w:rFonts w:ascii="仿宋" w:eastAsia="仿宋" w:hAnsi="仿宋" w:cs="Times New Roman"/>
                <w:sz w:val="20"/>
                <w:szCs w:val="20"/>
              </w:rPr>
            </w:pPr>
            <w:r>
              <w:rPr>
                <w:rFonts w:ascii="仿宋" w:eastAsia="仿宋" w:hAnsi="仿宋" w:cs="仿宋" w:hint="eastAsia"/>
                <w:b/>
                <w:bCs/>
                <w:sz w:val="44"/>
                <w:szCs w:val="44"/>
              </w:rPr>
              <w:t>一般公共预算“三公”经费、会议费、培训费支出表</w:t>
            </w:r>
          </w:p>
        </w:tc>
      </w:tr>
      <w:tr w:rsidR="00534FE2">
        <w:trPr>
          <w:trHeight w:val="103"/>
        </w:trPr>
        <w:tc>
          <w:tcPr>
            <w:tcW w:w="12069" w:type="dxa"/>
            <w:gridSpan w:val="6"/>
            <w:tcBorders>
              <w:bottom w:val="single" w:sz="4" w:space="0" w:color="auto"/>
            </w:tcBorders>
          </w:tcPr>
          <w:p w:rsidR="00534FE2" w:rsidRDefault="00534FE2">
            <w:pPr>
              <w:pStyle w:val="TableParagraph"/>
              <w:rPr>
                <w:rFonts w:ascii="仿宋" w:eastAsia="仿宋" w:hAnsi="仿宋" w:cs="Times New Roman"/>
                <w:sz w:val="20"/>
                <w:szCs w:val="20"/>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3840" w:type="dxa"/>
            <w:gridSpan w:val="2"/>
            <w:tcBorders>
              <w:bottom w:val="single" w:sz="4" w:space="0" w:color="auto"/>
            </w:tcBorders>
            <w:vAlign w:val="center"/>
          </w:tcPr>
          <w:p w:rsidR="00534FE2" w:rsidRDefault="00534FE2">
            <w:pPr>
              <w:pStyle w:val="TableParagraph"/>
              <w:jc w:val="right"/>
              <w:rPr>
                <w:rFonts w:ascii="仿宋" w:eastAsia="仿宋" w:hAnsi="仿宋" w:cs="Times New Roman"/>
                <w:sz w:val="20"/>
                <w:szCs w:val="20"/>
              </w:rPr>
            </w:pPr>
            <w:r>
              <w:rPr>
                <w:rFonts w:ascii="仿宋" w:eastAsia="仿宋" w:hAnsi="仿宋" w:cs="仿宋" w:hint="eastAsia"/>
              </w:rPr>
              <w:t>单位：万元</w:t>
            </w:r>
          </w:p>
        </w:tc>
      </w:tr>
      <w:tr w:rsidR="00534FE2">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sz w:val="20"/>
                <w:szCs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sz w:val="20"/>
                <w:szCs w:val="20"/>
              </w:rPr>
            </w:pPr>
            <w:r>
              <w:rPr>
                <w:rFonts w:ascii="仿宋" w:eastAsia="仿宋" w:hAnsi="仿宋" w:cs="仿宋" w:hint="eastAsia"/>
              </w:rPr>
              <w:t>培训费</w:t>
            </w:r>
          </w:p>
        </w:tc>
      </w:tr>
      <w:tr w:rsidR="00534FE2">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534FE2" w:rsidRDefault="00534FE2">
            <w:pPr>
              <w:rPr>
                <w:rFonts w:ascii="仿宋" w:eastAsia="仿宋" w:hAnsi="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534FE2" w:rsidRDefault="00534FE2">
            <w:pPr>
              <w:rPr>
                <w:rFonts w:ascii="仿宋" w:eastAsia="仿宋" w:hAnsi="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534FE2" w:rsidRDefault="00534FE2">
            <w:pPr>
              <w:rPr>
                <w:rFonts w:ascii="仿宋" w:eastAsia="仿宋" w:hAnsi="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534FE2" w:rsidRDefault="00534FE2">
            <w:pPr>
              <w:rPr>
                <w:rFonts w:ascii="仿宋" w:eastAsia="仿宋" w:hAnsi="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534FE2" w:rsidRDefault="00534FE2">
            <w:pPr>
              <w:rPr>
                <w:rFonts w:ascii="仿宋" w:eastAsia="仿宋" w:hAnsi="仿宋"/>
                <w:sz w:val="2"/>
                <w:szCs w:val="2"/>
              </w:rPr>
            </w:pPr>
          </w:p>
        </w:tc>
      </w:tr>
      <w:tr w:rsidR="00534FE2">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12.98</w:t>
            </w:r>
          </w:p>
        </w:tc>
        <w:tc>
          <w:tcPr>
            <w:tcW w:w="2332"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0.00</w:t>
            </w:r>
          </w:p>
        </w:tc>
        <w:tc>
          <w:tcPr>
            <w:tcW w:w="2037"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12.50</w:t>
            </w:r>
          </w:p>
        </w:tc>
        <w:tc>
          <w:tcPr>
            <w:tcW w:w="1697"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0.00</w:t>
            </w:r>
          </w:p>
        </w:tc>
        <w:tc>
          <w:tcPr>
            <w:tcW w:w="1680"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12.50</w:t>
            </w:r>
          </w:p>
        </w:tc>
        <w:tc>
          <w:tcPr>
            <w:tcW w:w="1852"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0.48</w:t>
            </w:r>
          </w:p>
        </w:tc>
        <w:tc>
          <w:tcPr>
            <w:tcW w:w="2057"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0.00</w:t>
            </w:r>
          </w:p>
        </w:tc>
        <w:tc>
          <w:tcPr>
            <w:tcW w:w="1783"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2.50</w:t>
            </w:r>
          </w:p>
        </w:tc>
      </w:tr>
    </w:tbl>
    <w:p w:rsidR="00534FE2" w:rsidRDefault="00534FE2" w:rsidP="00534FE2">
      <w:pPr>
        <w:ind w:left="227" w:firstLineChars="100" w:firstLine="31680"/>
        <w:rPr>
          <w:rFonts w:ascii="仿宋" w:eastAsia="仿宋" w:hAnsi="仿宋"/>
          <w:b/>
          <w:bCs/>
        </w:rPr>
        <w:sectPr w:rsidR="00534FE2">
          <w:footerReference w:type="default" r:id="rId18"/>
          <w:pgSz w:w="16838" w:h="11906" w:orient="landscape"/>
          <w:pgMar w:top="720" w:right="720" w:bottom="720" w:left="720" w:header="170" w:footer="280" w:gutter="0"/>
          <w:pgNumType w:fmt="numberInDash"/>
          <w:cols w:space="720"/>
          <w:formProt w:val="0"/>
          <w:docGrid w:linePitch="100"/>
        </w:sectPr>
      </w:pPr>
    </w:p>
    <w:tbl>
      <w:tblPr>
        <w:tblW w:w="10812" w:type="dxa"/>
        <w:tblInd w:w="-53" w:type="dxa"/>
        <w:tblLayout w:type="fixed"/>
        <w:tblCellMar>
          <w:top w:w="55" w:type="dxa"/>
          <w:left w:w="55" w:type="dxa"/>
          <w:bottom w:w="55" w:type="dxa"/>
          <w:right w:w="55" w:type="dxa"/>
        </w:tblCellMar>
        <w:tblLook w:val="00A0"/>
      </w:tblPr>
      <w:tblGrid>
        <w:gridCol w:w="1618"/>
        <w:gridCol w:w="2834"/>
        <w:gridCol w:w="1783"/>
        <w:gridCol w:w="2092"/>
        <w:gridCol w:w="2485"/>
      </w:tblGrid>
      <w:tr w:rsidR="00534FE2">
        <w:trPr>
          <w:trHeight w:val="213"/>
        </w:trPr>
        <w:tc>
          <w:tcPr>
            <w:tcW w:w="10812" w:type="dxa"/>
            <w:gridSpan w:val="5"/>
            <w:tcBorders>
              <w:top w:val="nil"/>
              <w:left w:val="nil"/>
              <w:bottom w:val="nil"/>
              <w:right w:val="nil"/>
            </w:tcBorders>
            <w:vAlign w:val="center"/>
          </w:tcPr>
          <w:p w:rsidR="00534FE2" w:rsidRDefault="00534FE2">
            <w:pPr>
              <w:pStyle w:val="TableParagraph"/>
              <w:rPr>
                <w:rFonts w:ascii="仿宋" w:eastAsia="仿宋" w:hAnsi="仿宋" w:cs="Times New Roman"/>
              </w:rPr>
            </w:pPr>
            <w:r>
              <w:rPr>
                <w:rFonts w:ascii="仿宋" w:eastAsia="仿宋" w:hAnsi="仿宋" w:cs="仿宋" w:hint="eastAsia"/>
              </w:rPr>
              <w:t>公开</w:t>
            </w:r>
            <w:r>
              <w:rPr>
                <w:rFonts w:ascii="仿宋" w:eastAsia="仿宋" w:hAnsi="仿宋" w:cs="仿宋"/>
                <w:lang w:val="en-US"/>
              </w:rPr>
              <w:t>10</w:t>
            </w:r>
            <w:r>
              <w:rPr>
                <w:rFonts w:ascii="仿宋" w:eastAsia="仿宋" w:hAnsi="仿宋" w:cs="仿宋" w:hint="eastAsia"/>
              </w:rPr>
              <w:t>表</w:t>
            </w:r>
          </w:p>
        </w:tc>
      </w:tr>
      <w:tr w:rsidR="00534FE2">
        <w:trPr>
          <w:trHeight w:val="213"/>
        </w:trPr>
        <w:tc>
          <w:tcPr>
            <w:tcW w:w="10812" w:type="dxa"/>
            <w:gridSpan w:val="5"/>
            <w:tcBorders>
              <w:top w:val="nil"/>
              <w:left w:val="nil"/>
              <w:bottom w:val="nil"/>
              <w:right w:val="nil"/>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b/>
                <w:bCs/>
                <w:sz w:val="44"/>
                <w:szCs w:val="44"/>
              </w:rPr>
              <w:t>政府性基金预算支出表</w:t>
            </w:r>
          </w:p>
        </w:tc>
      </w:tr>
      <w:tr w:rsidR="00534FE2">
        <w:trPr>
          <w:trHeight w:val="213"/>
        </w:trPr>
        <w:tc>
          <w:tcPr>
            <w:tcW w:w="8327" w:type="dxa"/>
            <w:gridSpan w:val="4"/>
            <w:tcBorders>
              <w:top w:val="nil"/>
              <w:left w:val="nil"/>
              <w:bottom w:val="single" w:sz="4" w:space="0" w:color="auto"/>
              <w:right w:val="nil"/>
            </w:tcBorders>
            <w:vAlign w:val="center"/>
          </w:tcPr>
          <w:p w:rsidR="00534FE2" w:rsidRDefault="00534FE2">
            <w:pPr>
              <w:pStyle w:val="TableParagraph"/>
              <w:rPr>
                <w:rFonts w:ascii="仿宋" w:eastAsia="仿宋" w:hAnsi="仿宋" w:cs="Times New Roman"/>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2485" w:type="dxa"/>
            <w:tcBorders>
              <w:top w:val="nil"/>
              <w:left w:val="nil"/>
              <w:bottom w:val="single" w:sz="4" w:space="0" w:color="auto"/>
              <w:right w:val="nil"/>
            </w:tcBorders>
            <w:vAlign w:val="center"/>
          </w:tcPr>
          <w:p w:rsidR="00534FE2" w:rsidRDefault="00534FE2">
            <w:pPr>
              <w:pStyle w:val="TableParagraph"/>
              <w:jc w:val="right"/>
              <w:rPr>
                <w:rFonts w:ascii="仿宋" w:eastAsia="仿宋" w:hAnsi="仿宋" w:cs="Times New Roman"/>
              </w:rPr>
            </w:pPr>
            <w:r>
              <w:rPr>
                <w:rFonts w:ascii="仿宋" w:eastAsia="仿宋" w:hAnsi="仿宋" w:cs="仿宋" w:hint="eastAsia"/>
              </w:rPr>
              <w:t>单位：万元</w:t>
            </w:r>
          </w:p>
        </w:tc>
      </w:tr>
      <w:tr w:rsidR="00534FE2">
        <w:trPr>
          <w:trHeight w:val="187"/>
        </w:trPr>
        <w:tc>
          <w:tcPr>
            <w:tcW w:w="1618" w:type="dxa"/>
            <w:vMerge w:val="restart"/>
            <w:tcBorders>
              <w:top w:val="single" w:sz="4" w:space="0" w:color="auto"/>
              <w:left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本年政府性基金预算支出</w:t>
            </w:r>
          </w:p>
        </w:tc>
      </w:tr>
      <w:tr w:rsidR="00534FE2">
        <w:trPr>
          <w:trHeight w:val="139"/>
        </w:trPr>
        <w:tc>
          <w:tcPr>
            <w:tcW w:w="1618" w:type="dxa"/>
            <w:vMerge/>
            <w:tcBorders>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p>
        </w:tc>
        <w:tc>
          <w:tcPr>
            <w:tcW w:w="2834" w:type="dxa"/>
            <w:vMerge/>
            <w:tcBorders>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p>
        </w:tc>
        <w:tc>
          <w:tcPr>
            <w:tcW w:w="1783"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项目支出</w:t>
            </w:r>
          </w:p>
        </w:tc>
      </w:tr>
      <w:tr w:rsidR="00534FE2">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rPr>
            </w:pPr>
          </w:p>
        </w:tc>
        <w:tc>
          <w:tcPr>
            <w:tcW w:w="2834" w:type="dxa"/>
            <w:tcBorders>
              <w:top w:val="single" w:sz="4" w:space="0" w:color="auto"/>
              <w:left w:val="single" w:sz="4" w:space="0" w:color="auto"/>
              <w:bottom w:val="single" w:sz="4" w:space="0" w:color="auto"/>
              <w:right w:val="single" w:sz="4" w:space="0" w:color="auto"/>
            </w:tcBorders>
            <w:vAlign w:val="center"/>
          </w:tcPr>
          <w:p w:rsidR="00534FE2" w:rsidRDefault="00534FE2">
            <w:pPr>
              <w:pStyle w:val="TableParagraph"/>
              <w:jc w:val="center"/>
              <w:rPr>
                <w:rFonts w:ascii="仿宋" w:eastAsia="仿宋" w:hAnsi="仿宋" w:cs="Times New Roman"/>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c>
          <w:tcPr>
            <w:tcW w:w="2092"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c>
          <w:tcPr>
            <w:tcW w:w="2485"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r>
      <w:tr w:rsidR="00534FE2">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534FE2" w:rsidRDefault="00534FE2">
            <w:pPr>
              <w:rPr>
                <w:rFonts w:ascii="仿宋" w:eastAsia="仿宋" w:hAnsi="仿宋"/>
              </w:rPr>
            </w:pPr>
          </w:p>
        </w:tc>
        <w:tc>
          <w:tcPr>
            <w:tcW w:w="2834" w:type="dxa"/>
            <w:tcBorders>
              <w:top w:val="single" w:sz="4" w:space="0" w:color="auto"/>
              <w:left w:val="single" w:sz="4" w:space="0" w:color="auto"/>
              <w:bottom w:val="single" w:sz="4" w:space="0" w:color="auto"/>
              <w:right w:val="single" w:sz="4" w:space="0" w:color="auto"/>
            </w:tcBorders>
            <w:vAlign w:val="center"/>
          </w:tcPr>
          <w:p w:rsidR="00534FE2" w:rsidRDefault="00534FE2">
            <w:pPr>
              <w:rPr>
                <w:rFonts w:ascii="仿宋" w:eastAsia="仿宋" w:hAnsi="仿宋"/>
              </w:rPr>
            </w:pPr>
          </w:p>
        </w:tc>
        <w:tc>
          <w:tcPr>
            <w:tcW w:w="1783"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c>
          <w:tcPr>
            <w:tcW w:w="2092"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c>
          <w:tcPr>
            <w:tcW w:w="2485"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r>
      <w:tr w:rsidR="00534FE2">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534FE2" w:rsidRDefault="00534FE2">
            <w:pPr>
              <w:rPr>
                <w:rFonts w:ascii="仿宋" w:eastAsia="仿宋" w:hAnsi="仿宋"/>
              </w:rPr>
            </w:pPr>
          </w:p>
        </w:tc>
        <w:tc>
          <w:tcPr>
            <w:tcW w:w="2834" w:type="dxa"/>
            <w:tcBorders>
              <w:top w:val="single" w:sz="4" w:space="0" w:color="auto"/>
              <w:left w:val="single" w:sz="4" w:space="0" w:color="auto"/>
              <w:bottom w:val="single" w:sz="4" w:space="0" w:color="auto"/>
              <w:right w:val="single" w:sz="4" w:space="0" w:color="auto"/>
            </w:tcBorders>
            <w:vAlign w:val="center"/>
          </w:tcPr>
          <w:p w:rsidR="00534FE2" w:rsidRDefault="00534FE2">
            <w:pPr>
              <w:rPr>
                <w:rFonts w:ascii="仿宋" w:eastAsia="仿宋" w:hAnsi="仿宋"/>
              </w:rPr>
            </w:pPr>
          </w:p>
        </w:tc>
        <w:tc>
          <w:tcPr>
            <w:tcW w:w="1783"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c>
          <w:tcPr>
            <w:tcW w:w="2092"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c>
          <w:tcPr>
            <w:tcW w:w="2485" w:type="dxa"/>
            <w:tcBorders>
              <w:top w:val="single" w:sz="4" w:space="0" w:color="auto"/>
              <w:left w:val="single" w:sz="4" w:space="0" w:color="auto"/>
              <w:bottom w:val="single" w:sz="4" w:space="0" w:color="auto"/>
              <w:right w:val="single" w:sz="4" w:space="0" w:color="auto"/>
            </w:tcBorders>
            <w:vAlign w:val="center"/>
          </w:tcPr>
          <w:p w:rsidR="00534FE2" w:rsidRDefault="00534FE2">
            <w:pPr>
              <w:jc w:val="right"/>
              <w:rPr>
                <w:rFonts w:ascii="仿宋" w:eastAsia="仿宋" w:hAnsi="仿宋"/>
              </w:rPr>
            </w:pPr>
          </w:p>
        </w:tc>
      </w:tr>
    </w:tbl>
    <w:p w:rsidR="00534FE2" w:rsidRDefault="00534FE2">
      <w:pPr>
        <w:spacing w:before="25"/>
        <w:rPr>
          <w:rFonts w:ascii="仿宋" w:eastAsia="仿宋" w:hAnsi="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hint="eastAsia"/>
          <w:b/>
          <w:bCs/>
        </w:rPr>
        <w:t>单位无政府性基金预算，也没有使用政府性基金安排的支出，故本表无数据。</w:t>
      </w:r>
    </w:p>
    <w:p w:rsidR="00534FE2" w:rsidRDefault="00534FE2">
      <w:pPr>
        <w:spacing w:before="25"/>
        <w:rPr>
          <w:rFonts w:ascii="仿宋" w:eastAsia="仿宋" w:hAnsi="仿宋"/>
          <w:b/>
          <w:bCs/>
          <w:lang w:val="en-US"/>
        </w:rPr>
        <w:sectPr w:rsidR="00534FE2">
          <w:footerReference w:type="default" r:id="rId19"/>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0A0"/>
      </w:tblPr>
      <w:tblGrid>
        <w:gridCol w:w="1596"/>
        <w:gridCol w:w="3803"/>
        <w:gridCol w:w="3111"/>
        <w:gridCol w:w="3094"/>
        <w:gridCol w:w="3091"/>
      </w:tblGrid>
      <w:tr w:rsidR="00534FE2">
        <w:trPr>
          <w:trHeight w:val="447"/>
          <w:jc w:val="center"/>
        </w:trPr>
        <w:tc>
          <w:tcPr>
            <w:tcW w:w="14695" w:type="dxa"/>
            <w:gridSpan w:val="5"/>
            <w:tcBorders>
              <w:top w:val="nil"/>
              <w:left w:val="nil"/>
              <w:bottom w:val="nil"/>
              <w:right w:val="nil"/>
            </w:tcBorders>
            <w:vAlign w:val="center"/>
          </w:tcPr>
          <w:p w:rsidR="00534FE2" w:rsidRDefault="00534FE2">
            <w:pPr>
              <w:widowControl/>
              <w:rPr>
                <w:rFonts w:ascii="仿宋" w:eastAsia="仿宋" w:hAnsi="仿宋"/>
              </w:rPr>
            </w:pPr>
            <w:r>
              <w:rPr>
                <w:rFonts w:ascii="仿宋" w:eastAsia="仿宋" w:hAnsi="仿宋" w:cs="仿宋" w:hint="eastAsia"/>
              </w:rPr>
              <w:t>公开</w:t>
            </w:r>
            <w:r>
              <w:rPr>
                <w:rFonts w:ascii="仿宋" w:eastAsia="仿宋" w:hAnsi="仿宋" w:cs="仿宋"/>
              </w:rPr>
              <w:t>11</w:t>
            </w:r>
            <w:r>
              <w:rPr>
                <w:rFonts w:ascii="仿宋" w:eastAsia="仿宋" w:hAnsi="仿宋" w:cs="仿宋" w:hint="eastAsia"/>
              </w:rPr>
              <w:t>表</w:t>
            </w:r>
          </w:p>
        </w:tc>
      </w:tr>
      <w:tr w:rsidR="00534FE2">
        <w:trPr>
          <w:trHeight w:val="960"/>
          <w:jc w:val="center"/>
        </w:trPr>
        <w:tc>
          <w:tcPr>
            <w:tcW w:w="14695" w:type="dxa"/>
            <w:gridSpan w:val="5"/>
            <w:tcBorders>
              <w:top w:val="nil"/>
              <w:left w:val="nil"/>
              <w:bottom w:val="nil"/>
              <w:right w:val="nil"/>
            </w:tcBorders>
            <w:vAlign w:val="center"/>
          </w:tcPr>
          <w:p w:rsidR="00534FE2" w:rsidRDefault="00534FE2">
            <w:pPr>
              <w:widowControl/>
              <w:jc w:val="center"/>
              <w:rPr>
                <w:rFonts w:ascii="仿宋" w:eastAsia="仿宋" w:hAnsi="仿宋"/>
              </w:rPr>
            </w:pPr>
            <w:r>
              <w:rPr>
                <w:rFonts w:ascii="仿宋" w:eastAsia="仿宋" w:hAnsi="仿宋" w:cs="仿宋" w:hint="eastAsia"/>
                <w:b/>
                <w:bCs/>
                <w:sz w:val="44"/>
                <w:szCs w:val="44"/>
              </w:rPr>
              <w:t>国有资本经营预算支出预算表</w:t>
            </w:r>
          </w:p>
        </w:tc>
      </w:tr>
      <w:tr w:rsidR="00534FE2">
        <w:trPr>
          <w:trHeight w:val="319"/>
          <w:jc w:val="center"/>
        </w:trPr>
        <w:tc>
          <w:tcPr>
            <w:tcW w:w="11604" w:type="dxa"/>
            <w:gridSpan w:val="4"/>
            <w:tcBorders>
              <w:top w:val="nil"/>
              <w:left w:val="nil"/>
              <w:bottom w:val="single" w:sz="4" w:space="0" w:color="auto"/>
              <w:right w:val="nil"/>
            </w:tcBorders>
            <w:vAlign w:val="center"/>
          </w:tcPr>
          <w:p w:rsidR="00534FE2" w:rsidRDefault="00534FE2">
            <w:pPr>
              <w:widowControl/>
              <w:rPr>
                <w:rFonts w:ascii="仿宋" w:eastAsia="仿宋" w:hAnsi="仿宋"/>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3091" w:type="dxa"/>
            <w:tcBorders>
              <w:top w:val="nil"/>
              <w:left w:val="nil"/>
              <w:bottom w:val="nil"/>
              <w:right w:val="nil"/>
            </w:tcBorders>
            <w:noWrap/>
            <w:vAlign w:val="center"/>
          </w:tcPr>
          <w:p w:rsidR="00534FE2" w:rsidRDefault="00534FE2">
            <w:pPr>
              <w:widowControl/>
              <w:jc w:val="right"/>
              <w:rPr>
                <w:rFonts w:ascii="仿宋" w:eastAsia="仿宋" w:hAnsi="仿宋"/>
              </w:rPr>
            </w:pPr>
            <w:r>
              <w:rPr>
                <w:rFonts w:ascii="仿宋" w:eastAsia="仿宋" w:hAnsi="仿宋" w:cs="仿宋" w:hint="eastAsia"/>
              </w:rPr>
              <w:t>单位：万元</w:t>
            </w:r>
          </w:p>
        </w:tc>
      </w:tr>
      <w:tr w:rsidR="00534FE2">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r>
              <w:rPr>
                <w:rFonts w:ascii="仿宋" w:eastAsia="仿宋" w:hAnsi="仿宋" w:cs="仿宋" w:hint="eastAsia"/>
              </w:rPr>
              <w:t>项</w:t>
            </w:r>
            <w:r>
              <w:rPr>
                <w:rFonts w:ascii="仿宋" w:eastAsia="仿宋" w:hAnsi="仿宋" w:cs="仿宋"/>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rPr>
              <w:t xml:space="preserve">  </w:t>
            </w:r>
          </w:p>
        </w:tc>
        <w:tc>
          <w:tcPr>
            <w:tcW w:w="3091" w:type="dxa"/>
            <w:vMerge w:val="restart"/>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r>
              <w:rPr>
                <w:rFonts w:ascii="仿宋" w:eastAsia="仿宋" w:hAnsi="仿宋" w:cs="仿宋" w:hint="eastAsia"/>
              </w:rPr>
              <w:t>项目支出</w:t>
            </w:r>
          </w:p>
        </w:tc>
      </w:tr>
      <w:tr w:rsidR="00534FE2">
        <w:trPr>
          <w:trHeight w:val="201"/>
          <w:jc w:val="center"/>
        </w:trPr>
        <w:tc>
          <w:tcPr>
            <w:tcW w:w="1596" w:type="dxa"/>
            <w:tcBorders>
              <w:top w:val="nil"/>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r>
              <w:rPr>
                <w:rFonts w:ascii="仿宋" w:eastAsia="仿宋" w:hAnsi="仿宋" w:cs="仿宋" w:hint="eastAsia"/>
              </w:rPr>
              <w:t>功能分类</w:t>
            </w:r>
          </w:p>
          <w:p w:rsidR="00534FE2" w:rsidRDefault="00534FE2">
            <w:pPr>
              <w:widowControl/>
              <w:spacing w:line="34" w:lineRule="atLeast"/>
              <w:jc w:val="center"/>
              <w:rPr>
                <w:rFonts w:ascii="仿宋" w:eastAsia="仿宋" w:hAnsi="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rPr>
                <w:rFonts w:ascii="仿宋" w:eastAsia="仿宋" w:hAnsi="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rPr>
                <w:rFonts w:ascii="仿宋" w:eastAsia="仿宋" w:hAnsi="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rPr>
                <w:rFonts w:ascii="仿宋" w:eastAsia="仿宋" w:hAnsi="仿宋"/>
              </w:rPr>
            </w:pPr>
          </w:p>
        </w:tc>
      </w:tr>
      <w:tr w:rsidR="00534FE2">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cs="仿宋"/>
              </w:rPr>
            </w:pPr>
            <w:r>
              <w:rPr>
                <w:rFonts w:ascii="仿宋" w:eastAsia="仿宋" w:hAnsi="仿宋" w:cs="仿宋"/>
              </w:rPr>
              <w:t>1</w:t>
            </w:r>
          </w:p>
        </w:tc>
        <w:tc>
          <w:tcPr>
            <w:tcW w:w="3094"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cs="仿宋"/>
              </w:rPr>
            </w:pPr>
            <w:r>
              <w:rPr>
                <w:rFonts w:ascii="仿宋" w:eastAsia="仿宋" w:hAnsi="仿宋" w:cs="仿宋"/>
              </w:rPr>
              <w:t>2</w:t>
            </w:r>
          </w:p>
        </w:tc>
        <w:tc>
          <w:tcPr>
            <w:tcW w:w="309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cs="仿宋"/>
              </w:rPr>
            </w:pPr>
            <w:r>
              <w:rPr>
                <w:rFonts w:ascii="仿宋" w:eastAsia="仿宋" w:hAnsi="仿宋" w:cs="仿宋"/>
              </w:rPr>
              <w:t>3</w:t>
            </w:r>
          </w:p>
        </w:tc>
      </w:tr>
      <w:tr w:rsidR="00534FE2">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094"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09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r>
      <w:tr w:rsidR="00534FE2">
        <w:trPr>
          <w:trHeight w:val="90"/>
          <w:jc w:val="center"/>
        </w:trPr>
        <w:tc>
          <w:tcPr>
            <w:tcW w:w="1596"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803"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11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094"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09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r>
      <w:tr w:rsidR="00534FE2">
        <w:trPr>
          <w:trHeight w:val="90"/>
          <w:jc w:val="center"/>
        </w:trPr>
        <w:tc>
          <w:tcPr>
            <w:tcW w:w="1596"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803"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11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094"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c>
          <w:tcPr>
            <w:tcW w:w="3091" w:type="dxa"/>
            <w:tcBorders>
              <w:top w:val="single" w:sz="4" w:space="0" w:color="auto"/>
              <w:left w:val="single" w:sz="4" w:space="0" w:color="auto"/>
              <w:bottom w:val="single" w:sz="4" w:space="0" w:color="auto"/>
              <w:right w:val="single" w:sz="4" w:space="0" w:color="auto"/>
            </w:tcBorders>
            <w:vAlign w:val="center"/>
          </w:tcPr>
          <w:p w:rsidR="00534FE2" w:rsidRDefault="00534FE2">
            <w:pPr>
              <w:widowControl/>
              <w:spacing w:line="34" w:lineRule="atLeast"/>
              <w:jc w:val="center"/>
              <w:rPr>
                <w:rFonts w:ascii="仿宋" w:eastAsia="仿宋" w:hAnsi="仿宋"/>
              </w:rPr>
            </w:pPr>
          </w:p>
        </w:tc>
      </w:tr>
    </w:tbl>
    <w:p w:rsidR="00534FE2" w:rsidRDefault="00534FE2" w:rsidP="00534FE2">
      <w:pPr>
        <w:spacing w:before="25"/>
        <w:ind w:firstLineChars="200" w:firstLine="31680"/>
        <w:rPr>
          <w:rFonts w:ascii="仿宋" w:eastAsia="仿宋" w:hAnsi="仿宋"/>
          <w:b/>
          <w:bCs/>
          <w:lang w:val="en-US"/>
        </w:rPr>
      </w:pPr>
      <w:r>
        <w:rPr>
          <w:rFonts w:ascii="仿宋" w:eastAsia="仿宋" w:hAnsi="仿宋" w:cs="仿宋" w:hint="eastAsia"/>
          <w:b/>
          <w:bCs/>
        </w:rPr>
        <w:t>注：本单位无国有资本经营预算支出</w:t>
      </w:r>
      <w:r>
        <w:rPr>
          <w:rFonts w:ascii="仿宋" w:eastAsia="仿宋" w:hAnsi="仿宋" w:cs="仿宋" w:hint="eastAsia"/>
          <w:b/>
          <w:bCs/>
          <w:lang w:val="en-US"/>
        </w:rPr>
        <w:t>，故本表无数据。</w:t>
      </w:r>
    </w:p>
    <w:p w:rsidR="00534FE2" w:rsidRDefault="00534FE2">
      <w:pPr>
        <w:spacing w:before="25"/>
        <w:rPr>
          <w:rFonts w:ascii="仿宋" w:eastAsia="仿宋" w:hAnsi="仿宋"/>
          <w:b/>
          <w:bCs/>
          <w:lang w:val="en-US"/>
        </w:rPr>
        <w:sectPr w:rsidR="00534FE2">
          <w:pgSz w:w="16838" w:h="11906" w:orient="landscape"/>
          <w:pgMar w:top="720" w:right="720" w:bottom="720" w:left="720" w:header="170" w:footer="280" w:gutter="0"/>
          <w:pgNumType w:fmt="numberInDash"/>
          <w:cols w:space="720"/>
          <w:formProt w:val="0"/>
          <w:docGrid w:linePitch="100"/>
        </w:sectPr>
      </w:pPr>
    </w:p>
    <w:tbl>
      <w:tblPr>
        <w:tblW w:w="10235" w:type="dxa"/>
        <w:tblInd w:w="-53" w:type="dxa"/>
        <w:tblLayout w:type="fixed"/>
        <w:tblCellMar>
          <w:top w:w="55" w:type="dxa"/>
          <w:left w:w="55" w:type="dxa"/>
          <w:bottom w:w="55" w:type="dxa"/>
          <w:right w:w="55" w:type="dxa"/>
        </w:tblCellMar>
        <w:tblLook w:val="00A0"/>
      </w:tblPr>
      <w:tblGrid>
        <w:gridCol w:w="3088"/>
        <w:gridCol w:w="2876"/>
        <w:gridCol w:w="1920"/>
        <w:gridCol w:w="2351"/>
      </w:tblGrid>
      <w:tr w:rsidR="00534FE2">
        <w:trPr>
          <w:trHeight w:val="319"/>
        </w:trPr>
        <w:tc>
          <w:tcPr>
            <w:tcW w:w="10235" w:type="dxa"/>
            <w:gridSpan w:val="4"/>
          </w:tcPr>
          <w:p w:rsidR="00534FE2" w:rsidRDefault="00534FE2">
            <w:pPr>
              <w:pStyle w:val="TableParagraph"/>
              <w:tabs>
                <w:tab w:val="left" w:pos="610"/>
              </w:tabs>
              <w:spacing w:before="28"/>
              <w:ind w:left="8"/>
              <w:rPr>
                <w:rFonts w:ascii="仿宋" w:eastAsia="仿宋" w:hAnsi="仿宋" w:cs="Times New Roman"/>
                <w:b/>
                <w:bCs/>
                <w:sz w:val="44"/>
                <w:szCs w:val="44"/>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2</w:t>
            </w:r>
            <w:r>
              <w:rPr>
                <w:rFonts w:ascii="仿宋" w:eastAsia="仿宋" w:hAnsi="仿宋" w:cs="仿宋" w:hint="eastAsia"/>
              </w:rPr>
              <w:t>表</w:t>
            </w:r>
          </w:p>
        </w:tc>
      </w:tr>
      <w:tr w:rsidR="00534FE2">
        <w:trPr>
          <w:trHeight w:val="90"/>
        </w:trPr>
        <w:tc>
          <w:tcPr>
            <w:tcW w:w="10235" w:type="dxa"/>
            <w:gridSpan w:val="4"/>
          </w:tcPr>
          <w:p w:rsidR="00534FE2" w:rsidRDefault="00534FE2">
            <w:pPr>
              <w:pStyle w:val="TableParagraph"/>
              <w:jc w:val="center"/>
              <w:rPr>
                <w:rFonts w:ascii="仿宋" w:eastAsia="仿宋" w:hAnsi="仿宋" w:cs="Times New Roman"/>
              </w:rPr>
            </w:pPr>
            <w:r>
              <w:rPr>
                <w:rFonts w:ascii="仿宋" w:eastAsia="仿宋" w:hAnsi="仿宋" w:cs="仿宋" w:hint="eastAsia"/>
                <w:b/>
                <w:bCs/>
                <w:sz w:val="44"/>
                <w:szCs w:val="44"/>
              </w:rPr>
              <w:t>一般公共预算机关运行经费支出预算表</w:t>
            </w:r>
          </w:p>
        </w:tc>
      </w:tr>
      <w:tr w:rsidR="00534FE2">
        <w:trPr>
          <w:trHeight w:val="90"/>
        </w:trPr>
        <w:tc>
          <w:tcPr>
            <w:tcW w:w="7884" w:type="dxa"/>
            <w:gridSpan w:val="3"/>
            <w:tcBorders>
              <w:bottom w:val="single" w:sz="4" w:space="0" w:color="auto"/>
            </w:tcBorders>
            <w:vAlign w:val="center"/>
          </w:tcPr>
          <w:p w:rsidR="00534FE2" w:rsidRDefault="00534FE2">
            <w:pPr>
              <w:pStyle w:val="TableParagraph"/>
              <w:rPr>
                <w:rFonts w:ascii="仿宋" w:eastAsia="仿宋" w:hAnsi="仿宋" w:cs="Times New Roman"/>
                <w:sz w:val="20"/>
                <w:szCs w:val="20"/>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2351" w:type="dxa"/>
            <w:tcBorders>
              <w:bottom w:val="single" w:sz="4" w:space="0" w:color="auto"/>
            </w:tcBorders>
            <w:vAlign w:val="center"/>
          </w:tcPr>
          <w:p w:rsidR="00534FE2" w:rsidRDefault="00534FE2">
            <w:pPr>
              <w:pStyle w:val="TableParagraph"/>
              <w:jc w:val="right"/>
              <w:rPr>
                <w:rFonts w:ascii="仿宋" w:eastAsia="仿宋" w:hAnsi="仿宋" w:cs="Times New Roman"/>
                <w:sz w:val="27"/>
                <w:szCs w:val="27"/>
              </w:rPr>
            </w:pPr>
            <w:r>
              <w:rPr>
                <w:rFonts w:ascii="仿宋" w:eastAsia="仿宋" w:hAnsi="仿宋" w:cs="仿宋" w:hint="eastAsia"/>
              </w:rPr>
              <w:t>单位：万元</w:t>
            </w:r>
          </w:p>
        </w:tc>
      </w:tr>
      <w:tr w:rsidR="00534FE2">
        <w:trPr>
          <w:trHeight w:val="363"/>
        </w:trPr>
        <w:tc>
          <w:tcPr>
            <w:tcW w:w="3088" w:type="dxa"/>
            <w:tcBorders>
              <w:top w:val="single" w:sz="4" w:space="0" w:color="auto"/>
              <w:left w:val="single" w:sz="4" w:space="0" w:color="auto"/>
              <w:bottom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534FE2" w:rsidRDefault="00534FE2">
            <w:pPr>
              <w:pStyle w:val="TableParagraph"/>
              <w:jc w:val="center"/>
              <w:rPr>
                <w:rFonts w:ascii="仿宋" w:eastAsia="仿宋" w:hAnsi="仿宋" w:cs="Times New Roman"/>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534FE2" w:rsidRDefault="00534FE2">
            <w:pPr>
              <w:jc w:val="center"/>
              <w:rPr>
                <w:rFonts w:ascii="仿宋" w:eastAsia="仿宋" w:hAnsi="仿宋"/>
              </w:rPr>
            </w:pPr>
            <w:r>
              <w:rPr>
                <w:rFonts w:ascii="仿宋" w:eastAsia="仿宋" w:hAnsi="仿宋" w:cs="仿宋" w:hint="eastAsia"/>
              </w:rPr>
              <w:t>机关运行经费支出</w:t>
            </w:r>
          </w:p>
        </w:tc>
      </w:tr>
      <w:tr w:rsidR="00534FE2">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534FE2" w:rsidRDefault="00534FE2">
            <w:pPr>
              <w:pStyle w:val="TableParagraph"/>
              <w:jc w:val="center"/>
              <w:rPr>
                <w:rFonts w:ascii="仿宋" w:eastAsia="仿宋" w:hAnsi="仿宋" w:cs="Times New Roman"/>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302</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122.03</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30201</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4.60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30207</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1.50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30211</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2.00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30213</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3.50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30216</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2.50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30217</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0.48</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30226</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劳务费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1.00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30227</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委托业务费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28.40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30228</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7.42</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30229</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福利费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0.15</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30231</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12.50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30239</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25.30</w:t>
            </w:r>
          </w:p>
        </w:tc>
      </w:tr>
      <w:tr w:rsidR="00534FE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34FE2" w:rsidRDefault="00534FE2">
            <w:pPr>
              <w:pStyle w:val="TableParagraph"/>
              <w:rPr>
                <w:rFonts w:ascii="仿宋" w:eastAsia="仿宋" w:hAnsi="仿宋" w:cs="仿宋"/>
              </w:rPr>
            </w:pPr>
            <w:r>
              <w:rPr>
                <w:rFonts w:ascii="仿宋" w:eastAsia="仿宋" w:hAnsi="仿宋" w:cs="仿宋"/>
              </w:rPr>
              <w:t xml:space="preserve">  30299</w:t>
            </w:r>
          </w:p>
        </w:tc>
        <w:tc>
          <w:tcPr>
            <w:tcW w:w="2876" w:type="dxa"/>
            <w:tcBorders>
              <w:top w:val="single" w:sz="4" w:space="0" w:color="000000"/>
              <w:left w:val="single" w:sz="4" w:space="0" w:color="000000"/>
              <w:bottom w:val="single" w:sz="4" w:space="0" w:color="auto"/>
              <w:right w:val="single" w:sz="4" w:space="0" w:color="000000"/>
            </w:tcBorders>
          </w:tcPr>
          <w:p w:rsidR="00534FE2" w:rsidRDefault="00534FE2">
            <w:pPr>
              <w:pStyle w:val="TableParagraph"/>
              <w:rPr>
                <w:rFonts w:ascii="仿宋" w:eastAsia="仿宋" w:hAnsi="仿宋" w:cs="Times New Roman"/>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34FE2" w:rsidRDefault="00534FE2">
            <w:pPr>
              <w:pStyle w:val="TableParagraph"/>
              <w:jc w:val="right"/>
              <w:rPr>
                <w:rFonts w:ascii="仿宋" w:eastAsia="仿宋" w:hAnsi="仿宋" w:cs="仿宋"/>
              </w:rPr>
            </w:pPr>
            <w:r>
              <w:rPr>
                <w:rFonts w:ascii="仿宋" w:eastAsia="仿宋" w:hAnsi="仿宋" w:cs="仿宋"/>
              </w:rPr>
              <w:t>32.68</w:t>
            </w:r>
          </w:p>
        </w:tc>
      </w:tr>
    </w:tbl>
    <w:p w:rsidR="00534FE2" w:rsidRDefault="00534FE2" w:rsidP="00534FE2">
      <w:pPr>
        <w:tabs>
          <w:tab w:val="left" w:pos="-440"/>
        </w:tabs>
        <w:spacing w:before="25"/>
        <w:ind w:left="-440" w:rightChars="-100" w:right="31680"/>
        <w:rPr>
          <w:rFonts w:ascii="仿宋" w:eastAsia="仿宋" w:hAnsi="仿宋"/>
          <w:b/>
          <w:bCs/>
          <w:lang w:val="en-US"/>
        </w:rPr>
      </w:pPr>
      <w:r>
        <w:rPr>
          <w:rFonts w:ascii="仿宋" w:eastAsia="仿宋" w:hAnsi="仿宋" w:cs="仿宋" w:hint="eastAsia"/>
          <w:b/>
          <w:bCs/>
          <w:lang w:val="en-US"/>
        </w:rPr>
        <w:t>注：</w:t>
      </w:r>
      <w:r>
        <w:rPr>
          <w:rFonts w:ascii="仿宋" w:eastAsia="仿宋" w:hAnsi="仿宋" w:cs="仿宋"/>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534FE2" w:rsidRDefault="00534FE2">
      <w:pPr>
        <w:spacing w:before="78" w:line="290" w:lineRule="auto"/>
        <w:ind w:left="227" w:right="57"/>
        <w:jc w:val="both"/>
        <w:rPr>
          <w:rFonts w:ascii="仿宋" w:eastAsia="仿宋" w:hAnsi="仿宋"/>
          <w:b/>
          <w:bCs/>
        </w:rPr>
        <w:sectPr w:rsidR="00534FE2">
          <w:footerReference w:type="default" r:id="rId20"/>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tblInd w:w="-13" w:type="dxa"/>
        <w:tblLayout w:type="fixed"/>
        <w:tblCellMar>
          <w:top w:w="15" w:type="dxa"/>
          <w:left w:w="15" w:type="dxa"/>
          <w:bottom w:w="15" w:type="dxa"/>
          <w:right w:w="15" w:type="dxa"/>
        </w:tblCellMar>
        <w:tblLook w:val="00A0"/>
      </w:tblPr>
      <w:tblGrid>
        <w:gridCol w:w="1512"/>
        <w:gridCol w:w="2502"/>
        <w:gridCol w:w="1440"/>
        <w:gridCol w:w="2280"/>
        <w:gridCol w:w="1776"/>
        <w:gridCol w:w="1105"/>
        <w:gridCol w:w="1121"/>
        <w:gridCol w:w="947"/>
        <w:gridCol w:w="1169"/>
        <w:gridCol w:w="1421"/>
      </w:tblGrid>
      <w:tr w:rsidR="00534FE2">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534FE2" w:rsidRDefault="00534FE2">
            <w:pPr>
              <w:pStyle w:val="TableParagraph"/>
              <w:rPr>
                <w:rFonts w:ascii="仿宋" w:eastAsia="仿宋" w:hAnsi="仿宋" w:cs="Times New Roman"/>
                <w:b/>
                <w:bCs/>
                <w:sz w:val="44"/>
                <w:szCs w:val="44"/>
                <w:lang w:val="en-US"/>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3</w:t>
            </w:r>
            <w:r>
              <w:rPr>
                <w:rFonts w:ascii="仿宋" w:eastAsia="仿宋" w:hAnsi="仿宋" w:cs="仿宋" w:hint="eastAsia"/>
              </w:rPr>
              <w:t>表</w:t>
            </w:r>
          </w:p>
        </w:tc>
      </w:tr>
      <w:tr w:rsidR="00534FE2">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534FE2" w:rsidRDefault="00534FE2">
            <w:pPr>
              <w:pStyle w:val="TableParagraph"/>
              <w:jc w:val="center"/>
              <w:rPr>
                <w:rFonts w:ascii="仿宋" w:eastAsia="仿宋" w:hAnsi="仿宋" w:cs="Times New Roman"/>
                <w:lang w:val="en-US"/>
              </w:rPr>
            </w:pPr>
            <w:r>
              <w:rPr>
                <w:rFonts w:ascii="仿宋" w:eastAsia="仿宋" w:hAnsi="仿宋" w:cs="仿宋" w:hint="eastAsia"/>
                <w:b/>
                <w:bCs/>
                <w:sz w:val="44"/>
                <w:szCs w:val="44"/>
                <w:lang w:val="en-US"/>
              </w:rPr>
              <w:t>政府采购支出表</w:t>
            </w:r>
          </w:p>
        </w:tc>
      </w:tr>
      <w:tr w:rsidR="00534FE2">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534FE2" w:rsidRDefault="00534FE2">
            <w:pPr>
              <w:pStyle w:val="TableParagraph"/>
              <w:rPr>
                <w:rFonts w:ascii="仿宋" w:eastAsia="仿宋" w:hAnsi="仿宋" w:cs="Times New Roman"/>
                <w:lang w:val="en-US"/>
              </w:rPr>
            </w:pPr>
            <w:r>
              <w:rPr>
                <w:rFonts w:ascii="仿宋" w:eastAsia="仿宋" w:hAnsi="仿宋" w:cs="仿宋" w:hint="eastAsia"/>
                <w:color w:val="000000"/>
              </w:rPr>
              <w:t>单位：</w:t>
            </w:r>
            <w:r>
              <w:rPr>
                <w:rFonts w:ascii="仿宋" w:eastAsia="仿宋" w:hAnsi="仿宋" w:cs="仿宋" w:hint="eastAsia"/>
              </w:rPr>
              <w:t>泰州医药高新技术产业开发区人民检察院</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534FE2" w:rsidRDefault="00534FE2">
            <w:pPr>
              <w:pStyle w:val="TableParagraph"/>
              <w:rPr>
                <w:rFonts w:ascii="仿宋" w:eastAsia="仿宋" w:hAnsi="仿宋" w:cs="Times New Roman"/>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534FE2" w:rsidRDefault="00534FE2">
            <w:pPr>
              <w:pStyle w:val="TableParagraph"/>
              <w:jc w:val="right"/>
              <w:rPr>
                <w:rFonts w:ascii="仿宋" w:eastAsia="仿宋" w:hAnsi="仿宋" w:cs="Times New Roman"/>
                <w:lang w:val="en-US"/>
              </w:rPr>
            </w:pPr>
            <w:r>
              <w:rPr>
                <w:rFonts w:ascii="仿宋" w:eastAsia="仿宋" w:hAnsi="仿宋" w:cs="仿宋" w:hint="eastAsia"/>
              </w:rPr>
              <w:t>单位：万元</w:t>
            </w:r>
          </w:p>
        </w:tc>
      </w:tr>
      <w:tr w:rsidR="00534FE2">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总计</w:t>
            </w:r>
          </w:p>
        </w:tc>
      </w:tr>
      <w:tr w:rsidR="00534FE2">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r>
      <w:tr w:rsidR="00534FE2">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jc w:val="center"/>
              <w:rPr>
                <w:rFonts w:ascii="仿宋" w:eastAsia="仿宋" w:hAnsi="仿宋" w:cs="Times New Roman"/>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pStyle w:val="TableParagraph"/>
              <w:snapToGrid w:val="0"/>
              <w:spacing w:line="34" w:lineRule="atLeast"/>
              <w:rPr>
                <w:rFonts w:ascii="仿宋" w:eastAsia="仿宋" w:hAnsi="仿宋" w:cs="Times New Roman"/>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14.50</w:t>
            </w:r>
          </w:p>
        </w:tc>
      </w:tr>
      <w:tr w:rsidR="00534FE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rPr>
                <w:rFonts w:ascii="仿宋" w:eastAsia="仿宋" w:hAnsi="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14.50</w:t>
            </w:r>
          </w:p>
        </w:tc>
      </w:tr>
      <w:tr w:rsidR="00534FE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rPr>
                <w:rFonts w:ascii="仿宋" w:eastAsia="仿宋" w:hAnsi="仿宋"/>
                <w:lang w:val="en-US"/>
              </w:rPr>
            </w:pPr>
            <w:r>
              <w:rPr>
                <w:rFonts w:ascii="仿宋" w:eastAsia="仿宋" w:hAnsi="仿宋" w:cs="仿宋" w:hint="eastAsia"/>
                <w:lang w:val="en-US"/>
              </w:rPr>
              <w:t>泰州医药高新技术产业开发区人民检察院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14.50</w:t>
            </w:r>
          </w:p>
        </w:tc>
      </w:tr>
      <w:tr w:rsidR="00534FE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rPr>
                <w:rFonts w:ascii="仿宋" w:eastAsia="仿宋" w:hAnsi="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办公办案业务经费（</w:t>
            </w:r>
            <w:r>
              <w:rPr>
                <w:rFonts w:ascii="仿宋" w:eastAsia="仿宋" w:hAnsi="仿宋" w:cs="仿宋"/>
                <w:lang w:val="en-US"/>
              </w:rPr>
              <w:t>2024-2026</w:t>
            </w:r>
            <w:r>
              <w:rPr>
                <w:rFonts w:ascii="仿宋" w:eastAsia="仿宋" w:hAnsi="仿宋" w:cs="仿宋" w:hint="eastAsia"/>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其他印刷服务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集中采购机构采购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5.00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5.00</w:t>
            </w:r>
          </w:p>
        </w:tc>
      </w:tr>
      <w:tr w:rsidR="00534FE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rPr>
                <w:rFonts w:ascii="仿宋" w:eastAsia="仿宋" w:hAnsi="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其他单项定额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财产保险服务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集中采购机构采购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1.40</w:t>
            </w:r>
          </w:p>
        </w:tc>
      </w:tr>
      <w:tr w:rsidR="00534FE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rPr>
                <w:rFonts w:ascii="仿宋" w:eastAsia="仿宋" w:hAnsi="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其他单项定额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车辆维修和保养服务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集中采购机构采购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2.10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2.10</w:t>
            </w:r>
          </w:p>
        </w:tc>
      </w:tr>
      <w:tr w:rsidR="00534FE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rPr>
                <w:rFonts w:ascii="仿宋" w:eastAsia="仿宋" w:hAnsi="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其他单项定额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车辆加油、添加燃料服务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jc w:val="center"/>
              <w:rPr>
                <w:rFonts w:ascii="仿宋" w:eastAsia="仿宋" w:hAnsi="仿宋"/>
                <w:lang w:val="en-US"/>
              </w:rPr>
            </w:pPr>
            <w:r>
              <w:rPr>
                <w:rFonts w:ascii="仿宋" w:eastAsia="仿宋" w:hAnsi="仿宋" w:cs="仿宋" w:hint="eastAsia"/>
                <w:lang w:val="en-US"/>
              </w:rPr>
              <w:t>集中采购机构采购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6.00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34FE2" w:rsidRDefault="00534FE2">
            <w:pPr>
              <w:snapToGrid w:val="0"/>
              <w:spacing w:line="34" w:lineRule="atLeast"/>
              <w:ind w:right="57"/>
              <w:jc w:val="right"/>
              <w:rPr>
                <w:rFonts w:ascii="仿宋" w:eastAsia="仿宋" w:hAnsi="仿宋" w:cs="仿宋"/>
                <w:lang w:val="en-US"/>
              </w:rPr>
            </w:pPr>
            <w:r>
              <w:rPr>
                <w:rFonts w:ascii="仿宋" w:eastAsia="仿宋" w:hAnsi="仿宋" w:cs="仿宋"/>
                <w:lang w:val="en-US"/>
              </w:rPr>
              <w:t>6.00</w:t>
            </w:r>
          </w:p>
        </w:tc>
      </w:tr>
    </w:tbl>
    <w:p w:rsidR="00534FE2" w:rsidRDefault="00534FE2">
      <w:pPr>
        <w:rPr>
          <w:rFonts w:ascii="仿宋" w:eastAsia="仿宋" w:hAnsi="仿宋"/>
          <w:b/>
          <w:bCs/>
        </w:rPr>
        <w:sectPr w:rsidR="00534FE2">
          <w:footerReference w:type="default" r:id="rId21"/>
          <w:pgSz w:w="16838" w:h="11906" w:orient="landscape"/>
          <w:pgMar w:top="1320" w:right="771" w:bottom="1320" w:left="770" w:header="170" w:footer="280" w:gutter="0"/>
          <w:pgNumType w:fmt="numberInDash"/>
          <w:cols w:space="720"/>
          <w:formProt w:val="0"/>
          <w:docGrid w:linePitch="100"/>
        </w:sectPr>
      </w:pPr>
    </w:p>
    <w:p w:rsidR="00534FE2" w:rsidRDefault="00534FE2">
      <w:pPr>
        <w:pStyle w:val="Heading4"/>
        <w:tabs>
          <w:tab w:val="left" w:pos="3077"/>
        </w:tabs>
        <w:spacing w:line="616" w:lineRule="exact"/>
      </w:pPr>
      <w:r>
        <w:rPr>
          <w:rFonts w:ascii="仿宋" w:eastAsia="仿宋" w:hAnsi="仿宋" w:cs="仿宋" w:hint="eastAsia"/>
          <w:b/>
          <w:bCs/>
          <w:sz w:val="44"/>
          <w:szCs w:val="44"/>
        </w:rPr>
        <w:t>第三部分</w:t>
      </w:r>
      <w:r>
        <w:rPr>
          <w:rFonts w:ascii="仿宋" w:eastAsia="仿宋" w:hAnsi="仿宋" w:cs="仿宋"/>
          <w:b/>
          <w:bCs/>
          <w:sz w:val="44"/>
          <w:szCs w:val="44"/>
        </w:rPr>
        <w:t>2024</w:t>
      </w:r>
      <w:r>
        <w:rPr>
          <w:rFonts w:ascii="仿宋" w:eastAsia="仿宋" w:hAnsi="仿宋" w:cs="仿宋" w:hint="eastAsia"/>
          <w:b/>
          <w:bCs/>
          <w:sz w:val="44"/>
          <w:szCs w:val="44"/>
        </w:rPr>
        <w:t>年度单位预算情况说明</w:t>
      </w:r>
    </w:p>
    <w:p w:rsidR="00534FE2" w:rsidRDefault="00534FE2">
      <w:pPr>
        <w:pStyle w:val="BodyText"/>
        <w:tabs>
          <w:tab w:val="left" w:pos="3864"/>
          <w:tab w:val="left" w:pos="6248"/>
          <w:tab w:val="left" w:pos="7386"/>
        </w:tabs>
        <w:spacing w:before="1" w:line="360" w:lineRule="auto"/>
        <w:ind w:left="348" w:right="420" w:firstLine="640"/>
        <w:jc w:val="both"/>
        <w:rPr>
          <w:rFonts w:ascii="仿宋" w:eastAsia="仿宋" w:hAnsi="仿宋"/>
          <w:lang w:val="en-US"/>
        </w:rPr>
      </w:pP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一、收支预算总体情况说明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年度收入、支出预算总计</w:t>
      </w:r>
      <w:r>
        <w:rPr>
          <w:rFonts w:ascii="仿宋" w:eastAsia="仿宋" w:hAnsi="仿宋" w:cs="仿宋"/>
        </w:rPr>
        <w:t>1,596.12</w:t>
      </w:r>
      <w:r>
        <w:rPr>
          <w:rFonts w:ascii="仿宋" w:eastAsia="仿宋" w:hAnsi="仿宋" w:cs="仿宋" w:hint="eastAsia"/>
        </w:rPr>
        <w:t>万元，与上年相比收、支预算总计各增加</w:t>
      </w:r>
      <w:r>
        <w:rPr>
          <w:rFonts w:ascii="仿宋" w:eastAsia="仿宋" w:hAnsi="仿宋" w:cs="仿宋"/>
        </w:rPr>
        <w:t>262.56</w:t>
      </w:r>
      <w:r>
        <w:rPr>
          <w:rFonts w:ascii="仿宋" w:eastAsia="仿宋" w:hAnsi="仿宋" w:cs="仿宋" w:hint="eastAsia"/>
        </w:rPr>
        <w:t>万元，增长</w:t>
      </w:r>
      <w:r>
        <w:rPr>
          <w:rFonts w:ascii="仿宋" w:eastAsia="仿宋" w:hAnsi="仿宋" w:cs="仿宋"/>
        </w:rPr>
        <w:t>19.69%</w:t>
      </w:r>
      <w:r>
        <w:rPr>
          <w:rFonts w:ascii="仿宋" w:eastAsia="仿宋" w:hAnsi="仿宋" w:cs="仿宋" w:hint="eastAsia"/>
        </w:rPr>
        <w:t>。其中：</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（一）收入预算总计</w:t>
      </w:r>
      <w:r>
        <w:rPr>
          <w:rFonts w:ascii="仿宋" w:eastAsia="仿宋" w:hAnsi="仿宋" w:cs="仿宋"/>
          <w:b/>
          <w:bCs/>
        </w:rPr>
        <w:t>1,596.12</w:t>
      </w:r>
      <w:r>
        <w:rPr>
          <w:rFonts w:ascii="仿宋" w:eastAsia="仿宋" w:hAnsi="仿宋" w:cs="仿宋" w:hint="eastAsia"/>
          <w:b/>
          <w:bCs/>
        </w:rPr>
        <w:t>万元。包括：</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．本年收入合计</w:t>
      </w:r>
      <w:r>
        <w:rPr>
          <w:rFonts w:ascii="仿宋" w:eastAsia="仿宋" w:hAnsi="仿宋" w:cs="仿宋"/>
        </w:rPr>
        <w:t>1,596.12</w:t>
      </w:r>
      <w:r>
        <w:rPr>
          <w:rFonts w:ascii="仿宋" w:eastAsia="仿宋" w:hAnsi="仿宋" w:cs="仿宋" w:hint="eastAsia"/>
        </w:rPr>
        <w:t>万元。</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1</w:t>
      </w:r>
      <w:r>
        <w:rPr>
          <w:rFonts w:ascii="仿宋" w:eastAsia="仿宋" w:hAnsi="仿宋" w:cs="仿宋" w:hint="eastAsia"/>
        </w:rPr>
        <w:t>）一般公共预算拨款收入</w:t>
      </w:r>
      <w:r>
        <w:rPr>
          <w:rFonts w:ascii="仿宋" w:eastAsia="仿宋" w:hAnsi="仿宋" w:cs="仿宋"/>
        </w:rPr>
        <w:t>1,596.12</w:t>
      </w:r>
      <w:r>
        <w:rPr>
          <w:rFonts w:ascii="仿宋" w:eastAsia="仿宋" w:hAnsi="仿宋" w:cs="仿宋" w:hint="eastAsia"/>
        </w:rPr>
        <w:t>万元，与上年相比增加</w:t>
      </w:r>
      <w:r>
        <w:rPr>
          <w:rFonts w:ascii="仿宋" w:eastAsia="仿宋" w:hAnsi="仿宋" w:cs="仿宋"/>
        </w:rPr>
        <w:t>262.56</w:t>
      </w:r>
      <w:r>
        <w:rPr>
          <w:rFonts w:ascii="仿宋" w:eastAsia="仿宋" w:hAnsi="仿宋" w:cs="仿宋" w:hint="eastAsia"/>
        </w:rPr>
        <w:t>万元，增长</w:t>
      </w:r>
      <w:r>
        <w:rPr>
          <w:rFonts w:ascii="仿宋" w:eastAsia="仿宋" w:hAnsi="仿宋" w:cs="仿宋"/>
        </w:rPr>
        <w:t>19.69%</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年人财物恢复市级统管后，作为泰州市人民检察院单独核算的二级预算单位并入市级财政保障，由于区域性差异以及经费保障方式与之前略有差异导致人员经费政策性增加和办案业务经费增加。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2</w:t>
      </w:r>
      <w:r>
        <w:rPr>
          <w:rFonts w:ascii="仿宋" w:eastAsia="仿宋" w:hAnsi="仿宋" w:cs="仿宋" w:hint="eastAsia"/>
        </w:rPr>
        <w:t>）政府性基金预算拨款收入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3</w:t>
      </w:r>
      <w:r>
        <w:rPr>
          <w:rFonts w:ascii="仿宋" w:eastAsia="仿宋" w:hAnsi="仿宋" w:cs="仿宋" w:hint="eastAsia"/>
        </w:rPr>
        <w:t>）国有资本经营预算拨款收入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4</w:t>
      </w:r>
      <w:r>
        <w:rPr>
          <w:rFonts w:ascii="仿宋" w:eastAsia="仿宋" w:hAnsi="仿宋" w:cs="仿宋" w:hint="eastAsia"/>
        </w:rPr>
        <w:t>）财政专户管理资金收入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5</w:t>
      </w:r>
      <w:r>
        <w:rPr>
          <w:rFonts w:ascii="仿宋" w:eastAsia="仿宋" w:hAnsi="仿宋" w:cs="仿宋" w:hint="eastAsia"/>
        </w:rPr>
        <w:t>）事业收入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6</w:t>
      </w:r>
      <w:r>
        <w:rPr>
          <w:rFonts w:ascii="仿宋" w:eastAsia="仿宋" w:hAnsi="仿宋" w:cs="仿宋" w:hint="eastAsia"/>
        </w:rPr>
        <w:t>）事业单位经营收入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7</w:t>
      </w:r>
      <w:r>
        <w:rPr>
          <w:rFonts w:ascii="仿宋" w:eastAsia="仿宋" w:hAnsi="仿宋" w:cs="仿宋" w:hint="eastAsia"/>
        </w:rPr>
        <w:t>）上级补助收入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8</w:t>
      </w:r>
      <w:r>
        <w:rPr>
          <w:rFonts w:ascii="仿宋" w:eastAsia="仿宋" w:hAnsi="仿宋" w:cs="仿宋" w:hint="eastAsia"/>
        </w:rPr>
        <w:t>）附属单位上缴收入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9</w:t>
      </w:r>
      <w:r>
        <w:rPr>
          <w:rFonts w:ascii="仿宋" w:eastAsia="仿宋" w:hAnsi="仿宋" w:cs="仿宋" w:hint="eastAsia"/>
        </w:rPr>
        <w:t>）其他收入</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．上年结转结余为</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（二）支出预算总计</w:t>
      </w:r>
      <w:r>
        <w:rPr>
          <w:rFonts w:ascii="仿宋" w:eastAsia="仿宋" w:hAnsi="仿宋" w:cs="仿宋"/>
          <w:b/>
          <w:bCs/>
        </w:rPr>
        <w:t>1,596.12</w:t>
      </w:r>
      <w:r>
        <w:rPr>
          <w:rFonts w:ascii="仿宋" w:eastAsia="仿宋" w:hAnsi="仿宋" w:cs="仿宋" w:hint="eastAsia"/>
          <w:b/>
          <w:bCs/>
        </w:rPr>
        <w:t>万元。包括：</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．本年支出合计</w:t>
      </w:r>
      <w:r>
        <w:rPr>
          <w:rFonts w:ascii="仿宋" w:eastAsia="仿宋" w:hAnsi="仿宋" w:cs="仿宋"/>
        </w:rPr>
        <w:t>1,596.12</w:t>
      </w:r>
      <w:r>
        <w:rPr>
          <w:rFonts w:ascii="仿宋" w:eastAsia="仿宋" w:hAnsi="仿宋" w:cs="仿宋" w:hint="eastAsia"/>
        </w:rPr>
        <w:t>万元。</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1</w:t>
      </w:r>
      <w:r>
        <w:rPr>
          <w:rFonts w:ascii="仿宋" w:eastAsia="仿宋" w:hAnsi="仿宋" w:cs="仿宋" w:hint="eastAsia"/>
        </w:rPr>
        <w:t>）公共安全支出（类）支出</w:t>
      </w:r>
      <w:r>
        <w:rPr>
          <w:rFonts w:ascii="仿宋" w:eastAsia="仿宋" w:hAnsi="仿宋" w:cs="仿宋"/>
        </w:rPr>
        <w:t>1,215.73</w:t>
      </w:r>
      <w:r>
        <w:rPr>
          <w:rFonts w:ascii="仿宋" w:eastAsia="仿宋" w:hAnsi="仿宋" w:cs="仿宋" w:hint="eastAsia"/>
        </w:rPr>
        <w:t>万元，主要用于人员经费支出和办案经费支出。与上年相比增加</w:t>
      </w:r>
      <w:r>
        <w:rPr>
          <w:rFonts w:ascii="仿宋" w:eastAsia="仿宋" w:hAnsi="仿宋" w:cs="仿宋"/>
        </w:rPr>
        <w:t>260.9</w:t>
      </w:r>
      <w:r>
        <w:rPr>
          <w:rFonts w:ascii="仿宋" w:eastAsia="仿宋" w:hAnsi="仿宋" w:cs="仿宋" w:hint="eastAsia"/>
        </w:rPr>
        <w:t>万元，增长</w:t>
      </w:r>
      <w:r>
        <w:rPr>
          <w:rFonts w:ascii="仿宋" w:eastAsia="仿宋" w:hAnsi="仿宋" w:cs="仿宋"/>
        </w:rPr>
        <w:t>27.32%</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年人财物恢复市级统管后，作为泰州市人民检察院单独核算的二级预算单位并入市级财政保障，由于区域性差异以及经费保障方式与之前略有差异导致人员经费政策性增加和办案业务经费增加。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2</w:t>
      </w:r>
      <w:r>
        <w:rPr>
          <w:rFonts w:ascii="仿宋" w:eastAsia="仿宋" w:hAnsi="仿宋" w:cs="仿宋" w:hint="eastAsia"/>
        </w:rPr>
        <w:t>）社会保障和就业支出（类）支出</w:t>
      </w:r>
      <w:r>
        <w:rPr>
          <w:rFonts w:ascii="仿宋" w:eastAsia="仿宋" w:hAnsi="仿宋" w:cs="仿宋"/>
        </w:rPr>
        <w:t>127.2</w:t>
      </w:r>
      <w:r>
        <w:rPr>
          <w:rFonts w:ascii="仿宋" w:eastAsia="仿宋" w:hAnsi="仿宋" w:cs="仿宋" w:hint="eastAsia"/>
        </w:rPr>
        <w:t>万元，主要用于基本养老保险缴费和职业年金缴费支出。与上年相比增加</w:t>
      </w:r>
      <w:r>
        <w:rPr>
          <w:rFonts w:ascii="仿宋" w:eastAsia="仿宋" w:hAnsi="仿宋" w:cs="仿宋"/>
        </w:rPr>
        <w:t>56.25</w:t>
      </w:r>
      <w:r>
        <w:rPr>
          <w:rFonts w:ascii="仿宋" w:eastAsia="仿宋" w:hAnsi="仿宋" w:cs="仿宋" w:hint="eastAsia"/>
        </w:rPr>
        <w:t>万元，增长</w:t>
      </w:r>
      <w:r>
        <w:rPr>
          <w:rFonts w:ascii="仿宋" w:eastAsia="仿宋" w:hAnsi="仿宋" w:cs="仿宋"/>
        </w:rPr>
        <w:t>79.28%</w:t>
      </w:r>
      <w:r>
        <w:rPr>
          <w:rFonts w:ascii="仿宋" w:eastAsia="仿宋" w:hAnsi="仿宋" w:cs="仿宋" w:hint="eastAsia"/>
        </w:rPr>
        <w:t>。主要原因是基本养老保险缴费和职业年金缴费政策性增加。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3</w:t>
      </w:r>
      <w:r>
        <w:rPr>
          <w:rFonts w:ascii="仿宋" w:eastAsia="仿宋" w:hAnsi="仿宋" w:cs="仿宋" w:hint="eastAsia"/>
        </w:rPr>
        <w:t>）住房保障支出（类）支出</w:t>
      </w:r>
      <w:r>
        <w:rPr>
          <w:rFonts w:ascii="仿宋" w:eastAsia="仿宋" w:hAnsi="仿宋" w:cs="仿宋"/>
        </w:rPr>
        <w:t>253.19</w:t>
      </w:r>
      <w:r>
        <w:rPr>
          <w:rFonts w:ascii="仿宋" w:eastAsia="仿宋" w:hAnsi="仿宋" w:cs="仿宋" w:hint="eastAsia"/>
        </w:rPr>
        <w:t>万元，主要用于住房公积金、购房补贴和提租补贴的支出。与上年相比减少</w:t>
      </w:r>
      <w:r>
        <w:rPr>
          <w:rFonts w:ascii="仿宋" w:eastAsia="仿宋" w:hAnsi="仿宋" w:cs="仿宋"/>
        </w:rPr>
        <w:t>19.01</w:t>
      </w:r>
      <w:r>
        <w:rPr>
          <w:rFonts w:ascii="仿宋" w:eastAsia="仿宋" w:hAnsi="仿宋" w:cs="仿宋" w:hint="eastAsia"/>
        </w:rPr>
        <w:t>万元，减少</w:t>
      </w:r>
      <w:r>
        <w:rPr>
          <w:rFonts w:ascii="仿宋" w:eastAsia="仿宋" w:hAnsi="仿宋" w:cs="仿宋"/>
        </w:rPr>
        <w:t>6.98%</w:t>
      </w:r>
      <w:r>
        <w:rPr>
          <w:rFonts w:ascii="仿宋" w:eastAsia="仿宋" w:hAnsi="仿宋" w:cs="仿宋" w:hint="eastAsia"/>
        </w:rPr>
        <w:t>。主要原因是住房公积金和购房补贴政策性减少。</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．年终结转结余为</w:t>
      </w:r>
      <w:r>
        <w:rPr>
          <w:rFonts w:ascii="仿宋" w:eastAsia="仿宋" w:hAnsi="仿宋" w:cs="仿宋"/>
        </w:rPr>
        <w:t>0</w:t>
      </w:r>
      <w:r>
        <w:rPr>
          <w:rFonts w:ascii="仿宋" w:eastAsia="仿宋" w:hAnsi="仿宋" w:cs="仿宋" w:hint="eastAsia"/>
        </w:rPr>
        <w:t>万元。</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二、收入预算情况说明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年收入预算合计</w:t>
      </w:r>
      <w:r>
        <w:rPr>
          <w:rFonts w:ascii="仿宋" w:eastAsia="仿宋" w:hAnsi="仿宋" w:cs="仿宋"/>
        </w:rPr>
        <w:t>1,596.12</w:t>
      </w:r>
      <w:r>
        <w:rPr>
          <w:rFonts w:ascii="仿宋" w:eastAsia="仿宋" w:hAnsi="仿宋" w:cs="仿宋" w:hint="eastAsia"/>
        </w:rPr>
        <w:t>万元，包括本年收入</w:t>
      </w:r>
      <w:r>
        <w:rPr>
          <w:rFonts w:ascii="仿宋" w:eastAsia="仿宋" w:hAnsi="仿宋" w:cs="仿宋"/>
        </w:rPr>
        <w:t>1,596.12</w:t>
      </w:r>
      <w:r>
        <w:rPr>
          <w:rFonts w:ascii="仿宋" w:eastAsia="仿宋" w:hAnsi="仿宋" w:cs="仿宋" w:hint="eastAsia"/>
        </w:rPr>
        <w:t>万元，上年结转结余</w:t>
      </w:r>
      <w:r>
        <w:rPr>
          <w:rFonts w:ascii="仿宋" w:eastAsia="仿宋" w:hAnsi="仿宋" w:cs="仿宋"/>
        </w:rPr>
        <w:t>0</w:t>
      </w:r>
      <w:r>
        <w:rPr>
          <w:rFonts w:ascii="仿宋" w:eastAsia="仿宋" w:hAnsi="仿宋" w:cs="仿宋" w:hint="eastAsia"/>
        </w:rPr>
        <w:t>万元。</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其中：</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本年一般公共预算收入</w:t>
      </w:r>
      <w:r>
        <w:rPr>
          <w:rFonts w:ascii="仿宋" w:eastAsia="仿宋" w:hAnsi="仿宋" w:cs="仿宋"/>
        </w:rPr>
        <w:t>1,596.12</w:t>
      </w:r>
      <w:r>
        <w:rPr>
          <w:rFonts w:ascii="仿宋" w:eastAsia="仿宋" w:hAnsi="仿宋" w:cs="仿宋" w:hint="eastAsia"/>
        </w:rPr>
        <w:t>万元，占</w:t>
      </w:r>
      <w:r>
        <w:rPr>
          <w:rFonts w:ascii="仿宋" w:eastAsia="仿宋" w:hAnsi="仿宋" w:cs="仿宋"/>
        </w:rPr>
        <w:t>100%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本年政府性基金预算收入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本年国有资本经营预算收入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本年财政专户管理资金</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本年事业收入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本年事业单位经营收入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本年上级补助收入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本年附属单位上缴收入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本年其他收入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上年结转结余的一般公共预算收入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上年结转结余的政府性基金预算收入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上年结转结余的国有资本经营预算收入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上年结转结余的财政专户管理资金</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上年结转结余的单位资金</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pPr>
        <w:pStyle w:val="BodyText"/>
        <w:tabs>
          <w:tab w:val="left" w:pos="3864"/>
          <w:tab w:val="left" w:pos="6248"/>
          <w:tab w:val="left" w:pos="7386"/>
        </w:tabs>
        <w:overflowPunct w:val="0"/>
        <w:spacing w:before="1" w:line="360" w:lineRule="auto"/>
        <w:ind w:left="-3" w:right="420" w:firstLine="3"/>
        <w:jc w:val="center"/>
        <w:rPr>
          <w:rFonts w:ascii="仿宋" w:eastAsia="仿宋" w:hAnsi="仿宋"/>
          <w:lang w:val="en-US"/>
        </w:rPr>
      </w:pPr>
      <w:r w:rsidRPr="00F31B74">
        <w:rPr>
          <w:rFonts w:ascii="仿宋" w:eastAsia="仿宋" w:hAnsi="仿宋"/>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1" o:spid="_x0000_i1025" type="#_x0000_t75" alt="Generated" style="width:483pt;height:270pt;visibility:visible">
            <v:imagedata r:id="rId22" o:title=""/>
          </v:shape>
        </w:pic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三、支出预算情况说明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年支出预算合计</w:t>
      </w:r>
      <w:r>
        <w:rPr>
          <w:rFonts w:ascii="仿宋" w:eastAsia="仿宋" w:hAnsi="仿宋" w:cs="仿宋"/>
        </w:rPr>
        <w:t>1,596.12</w:t>
      </w:r>
      <w:r>
        <w:rPr>
          <w:rFonts w:ascii="仿宋" w:eastAsia="仿宋" w:hAnsi="仿宋" w:cs="仿宋" w:hint="eastAsia"/>
        </w:rPr>
        <w:t>万元，其中：</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基本支出</w:t>
      </w:r>
      <w:r>
        <w:rPr>
          <w:rFonts w:ascii="仿宋" w:eastAsia="仿宋" w:hAnsi="仿宋" w:cs="仿宋"/>
        </w:rPr>
        <w:t>1,271.95</w:t>
      </w:r>
      <w:r>
        <w:rPr>
          <w:rFonts w:ascii="仿宋" w:eastAsia="仿宋" w:hAnsi="仿宋" w:cs="仿宋" w:hint="eastAsia"/>
        </w:rPr>
        <w:t>万元，占</w:t>
      </w:r>
      <w:r>
        <w:rPr>
          <w:rFonts w:ascii="仿宋" w:eastAsia="仿宋" w:hAnsi="仿宋" w:cs="仿宋"/>
        </w:rPr>
        <w:t>79.69%</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项目支出</w:t>
      </w:r>
      <w:r>
        <w:rPr>
          <w:rFonts w:ascii="仿宋" w:eastAsia="仿宋" w:hAnsi="仿宋" w:cs="仿宋"/>
        </w:rPr>
        <w:t>324.17</w:t>
      </w:r>
      <w:r>
        <w:rPr>
          <w:rFonts w:ascii="仿宋" w:eastAsia="仿宋" w:hAnsi="仿宋" w:cs="仿宋" w:hint="eastAsia"/>
        </w:rPr>
        <w:t>万元，占</w:t>
      </w:r>
      <w:r>
        <w:rPr>
          <w:rFonts w:ascii="仿宋" w:eastAsia="仿宋" w:hAnsi="仿宋" w:cs="仿宋"/>
        </w:rPr>
        <w:t>20.31%</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事业单位经营支出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上缴上级支出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对附属单位补助支出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534FE2" w:rsidRDefault="00534FE2">
      <w:pPr>
        <w:pStyle w:val="BodyText"/>
        <w:tabs>
          <w:tab w:val="left" w:pos="3864"/>
          <w:tab w:val="left" w:pos="6248"/>
          <w:tab w:val="left" w:pos="7386"/>
        </w:tabs>
        <w:overflowPunct w:val="0"/>
        <w:spacing w:before="1" w:line="360" w:lineRule="auto"/>
        <w:ind w:left="-3" w:right="420" w:firstLine="3"/>
        <w:jc w:val="center"/>
        <w:rPr>
          <w:rFonts w:ascii="仿宋" w:eastAsia="仿宋" w:hAnsi="仿宋"/>
          <w:lang w:val="en-US"/>
        </w:rPr>
      </w:pPr>
      <w:r w:rsidRPr="00F31B74">
        <w:rPr>
          <w:rFonts w:ascii="仿宋" w:eastAsia="仿宋" w:hAnsi="仿宋"/>
          <w:noProof/>
          <w:lang w:val="en-US"/>
        </w:rPr>
        <w:pict>
          <v:shape id="Drawing 2" o:spid="_x0000_i1026" type="#_x0000_t75" alt="Generated" style="width:483pt;height:270pt;visibility:visible">
            <v:imagedata r:id="rId23" o:title=""/>
          </v:shape>
        </w:pic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四、财政拨款收支预算总体情况说明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年度财政拨款收、支总预算</w:t>
      </w:r>
      <w:r>
        <w:rPr>
          <w:rFonts w:ascii="仿宋" w:eastAsia="仿宋" w:hAnsi="仿宋" w:cs="仿宋"/>
        </w:rPr>
        <w:t>1,596.12</w:t>
      </w:r>
      <w:r>
        <w:rPr>
          <w:rFonts w:ascii="仿宋" w:eastAsia="仿宋" w:hAnsi="仿宋" w:cs="仿宋" w:hint="eastAsia"/>
        </w:rPr>
        <w:t>万元。与上年相比，财政拨款收、支总计各增加</w:t>
      </w:r>
      <w:r>
        <w:rPr>
          <w:rFonts w:ascii="仿宋" w:eastAsia="仿宋" w:hAnsi="仿宋" w:cs="仿宋"/>
        </w:rPr>
        <w:t>262.56</w:t>
      </w:r>
      <w:r>
        <w:rPr>
          <w:rFonts w:ascii="仿宋" w:eastAsia="仿宋" w:hAnsi="仿宋" w:cs="仿宋" w:hint="eastAsia"/>
        </w:rPr>
        <w:t>万元，增长</w:t>
      </w:r>
      <w:r>
        <w:rPr>
          <w:rFonts w:ascii="仿宋" w:eastAsia="仿宋" w:hAnsi="仿宋" w:cs="仿宋"/>
        </w:rPr>
        <w:t>19.69%</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年人财物恢复市级统管后，作为泰州市人民检察院单独核算的二级预算单位并入市级财政保障，由于区域性差异以及经费保障方式与之前略有差异导致人员经费政策性增加和办案业务经费增加。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五、财政拨款支出预算情况说明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年财政拨款预算支出</w:t>
      </w:r>
      <w:r>
        <w:rPr>
          <w:rFonts w:ascii="仿宋" w:eastAsia="仿宋" w:hAnsi="仿宋" w:cs="仿宋"/>
        </w:rPr>
        <w:t>1,596.12</w:t>
      </w:r>
      <w:r>
        <w:rPr>
          <w:rFonts w:ascii="仿宋" w:eastAsia="仿宋" w:hAnsi="仿宋" w:cs="仿宋" w:hint="eastAsia"/>
        </w:rPr>
        <w:t>万元，占本年支出合计的</w:t>
      </w:r>
      <w:r>
        <w:rPr>
          <w:rFonts w:ascii="仿宋" w:eastAsia="仿宋" w:hAnsi="仿宋" w:cs="仿宋"/>
        </w:rPr>
        <w:t>100%</w:t>
      </w:r>
      <w:r>
        <w:rPr>
          <w:rFonts w:ascii="仿宋" w:eastAsia="仿宋" w:hAnsi="仿宋" w:cs="仿宋" w:hint="eastAsia"/>
        </w:rPr>
        <w:t>。与上年相比，财政拨款支出增加</w:t>
      </w:r>
      <w:r>
        <w:rPr>
          <w:rFonts w:ascii="仿宋" w:eastAsia="仿宋" w:hAnsi="仿宋" w:cs="仿宋"/>
        </w:rPr>
        <w:t>262.56</w:t>
      </w:r>
      <w:r>
        <w:rPr>
          <w:rFonts w:ascii="仿宋" w:eastAsia="仿宋" w:hAnsi="仿宋" w:cs="仿宋" w:hint="eastAsia"/>
        </w:rPr>
        <w:t>万元，增长</w:t>
      </w:r>
      <w:r>
        <w:rPr>
          <w:rFonts w:ascii="仿宋" w:eastAsia="仿宋" w:hAnsi="仿宋" w:cs="仿宋"/>
        </w:rPr>
        <w:t>19.69%</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年人财物恢复市级统管后，作为泰州市人民检察院单独核算的二级预算单位并入市级财政保障，由于区域性差异以及经费保障方式与之前略有差异导致人员经费政策性增加和办案业务经费增加。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其中：</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（一）公共安全支出（类）</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检察（款）行政运行（项）支出</w:t>
      </w:r>
      <w:r>
        <w:rPr>
          <w:rFonts w:ascii="仿宋" w:eastAsia="仿宋" w:hAnsi="仿宋" w:cs="仿宋"/>
        </w:rPr>
        <w:t>990.12</w:t>
      </w:r>
      <w:r>
        <w:rPr>
          <w:rFonts w:ascii="仿宋" w:eastAsia="仿宋" w:hAnsi="仿宋" w:cs="仿宋" w:hint="eastAsia"/>
        </w:rPr>
        <w:t>万元，与上年相比增加</w:t>
      </w:r>
      <w:r>
        <w:rPr>
          <w:rFonts w:ascii="仿宋" w:eastAsia="仿宋" w:hAnsi="仿宋" w:cs="仿宋"/>
        </w:rPr>
        <w:t>282.31</w:t>
      </w:r>
      <w:r>
        <w:rPr>
          <w:rFonts w:ascii="仿宋" w:eastAsia="仿宋" w:hAnsi="仿宋" w:cs="仿宋" w:hint="eastAsia"/>
        </w:rPr>
        <w:t>万元，增长</w:t>
      </w:r>
      <w:r>
        <w:rPr>
          <w:rFonts w:ascii="仿宋" w:eastAsia="仿宋" w:hAnsi="仿宋" w:cs="仿宋"/>
        </w:rPr>
        <w:t>39.88%</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年人财物恢复市级统管后，作为泰州市人民检察院单独核算的二级预算单位并入市级财政保障，由于区域性差异以及经费保障方式与之前略有差异导致人员经费政策性增加。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检察（款）一般行政管理事务（项）支出</w:t>
      </w:r>
      <w:r>
        <w:rPr>
          <w:rFonts w:ascii="仿宋" w:eastAsia="仿宋" w:hAnsi="仿宋" w:cs="仿宋"/>
        </w:rPr>
        <w:t>215.61</w:t>
      </w:r>
      <w:r>
        <w:rPr>
          <w:rFonts w:ascii="仿宋" w:eastAsia="仿宋" w:hAnsi="仿宋" w:cs="仿宋" w:hint="eastAsia"/>
        </w:rPr>
        <w:t>万元，与上年相比增加</w:t>
      </w:r>
      <w:r>
        <w:rPr>
          <w:rFonts w:ascii="仿宋" w:eastAsia="仿宋" w:hAnsi="仿宋" w:cs="仿宋"/>
        </w:rPr>
        <w:t>87.37</w:t>
      </w:r>
      <w:r>
        <w:rPr>
          <w:rFonts w:ascii="仿宋" w:eastAsia="仿宋" w:hAnsi="仿宋" w:cs="仿宋" w:hint="eastAsia"/>
        </w:rPr>
        <w:t>万元，增长</w:t>
      </w:r>
      <w:r>
        <w:rPr>
          <w:rFonts w:ascii="仿宋" w:eastAsia="仿宋" w:hAnsi="仿宋" w:cs="仿宋"/>
        </w:rPr>
        <w:t>68.13%</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年人财物恢复市级统管后，作为泰州市人民检察院单独核算的二级预算单位并入市级财政保障，由于区域性差异以及经费保障方式与之前略有差异导致办案业务经费增加。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检察（款）其他检察支出（项）支出</w:t>
      </w:r>
      <w:r>
        <w:rPr>
          <w:rFonts w:ascii="仿宋" w:eastAsia="仿宋" w:hAnsi="仿宋" w:cs="仿宋"/>
        </w:rPr>
        <w:t>10</w:t>
      </w:r>
      <w:r>
        <w:rPr>
          <w:rFonts w:ascii="仿宋" w:eastAsia="仿宋" w:hAnsi="仿宋" w:cs="仿宋" w:hint="eastAsia"/>
        </w:rPr>
        <w:t>万元，与上年相比减少</w:t>
      </w:r>
      <w:r>
        <w:rPr>
          <w:rFonts w:ascii="仿宋" w:eastAsia="仿宋" w:hAnsi="仿宋" w:cs="仿宋"/>
        </w:rPr>
        <w:t>7.78</w:t>
      </w:r>
      <w:r>
        <w:rPr>
          <w:rFonts w:ascii="仿宋" w:eastAsia="仿宋" w:hAnsi="仿宋" w:cs="仿宋" w:hint="eastAsia"/>
        </w:rPr>
        <w:t>万元，减少</w:t>
      </w:r>
      <w:r>
        <w:rPr>
          <w:rFonts w:ascii="仿宋" w:eastAsia="仿宋" w:hAnsi="仿宋" w:cs="仿宋"/>
        </w:rPr>
        <w:t>43.76%</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年人财物恢复市级统管后，作为泰州市人民检察院单独核算的二级预算单位并入市级财政保障，由于区域性差异以及经费保障方式与之前略有差异导致检察支出项调减。</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（二）社会保障和就业支出（类）</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行政事业单位养老支出（款）机关事业单位基本养老保险缴费支出（项）支出</w:t>
      </w:r>
      <w:r>
        <w:rPr>
          <w:rFonts w:ascii="仿宋" w:eastAsia="仿宋" w:hAnsi="仿宋" w:cs="仿宋"/>
        </w:rPr>
        <w:t>84.8</w:t>
      </w:r>
      <w:r>
        <w:rPr>
          <w:rFonts w:ascii="仿宋" w:eastAsia="仿宋" w:hAnsi="仿宋" w:cs="仿宋" w:hint="eastAsia"/>
        </w:rPr>
        <w:t>万元，与上年相比增加</w:t>
      </w:r>
      <w:r>
        <w:rPr>
          <w:rFonts w:ascii="仿宋" w:eastAsia="仿宋" w:hAnsi="仿宋" w:cs="仿宋"/>
        </w:rPr>
        <w:t>37.5</w:t>
      </w:r>
      <w:r>
        <w:rPr>
          <w:rFonts w:ascii="仿宋" w:eastAsia="仿宋" w:hAnsi="仿宋" w:cs="仿宋" w:hint="eastAsia"/>
        </w:rPr>
        <w:t>万元，增长</w:t>
      </w:r>
      <w:r>
        <w:rPr>
          <w:rFonts w:ascii="仿宋" w:eastAsia="仿宋" w:hAnsi="仿宋" w:cs="仿宋"/>
        </w:rPr>
        <w:t>79.28%</w:t>
      </w:r>
      <w:r>
        <w:rPr>
          <w:rFonts w:ascii="仿宋" w:eastAsia="仿宋" w:hAnsi="仿宋" w:cs="仿宋" w:hint="eastAsia"/>
        </w:rPr>
        <w:t>。主要原因是基本养老保险缴费政策性增加。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行政事业单位养老支出（款）机关事业单位职业年金缴费支出（项）支出</w:t>
      </w:r>
      <w:r>
        <w:rPr>
          <w:rFonts w:ascii="仿宋" w:eastAsia="仿宋" w:hAnsi="仿宋" w:cs="仿宋"/>
        </w:rPr>
        <w:t>42.4</w:t>
      </w:r>
      <w:r>
        <w:rPr>
          <w:rFonts w:ascii="仿宋" w:eastAsia="仿宋" w:hAnsi="仿宋" w:cs="仿宋" w:hint="eastAsia"/>
        </w:rPr>
        <w:t>万元，与上年相比增加</w:t>
      </w:r>
      <w:r>
        <w:rPr>
          <w:rFonts w:ascii="仿宋" w:eastAsia="仿宋" w:hAnsi="仿宋" w:cs="仿宋"/>
        </w:rPr>
        <w:t>18.75</w:t>
      </w:r>
      <w:r>
        <w:rPr>
          <w:rFonts w:ascii="仿宋" w:eastAsia="仿宋" w:hAnsi="仿宋" w:cs="仿宋" w:hint="eastAsia"/>
        </w:rPr>
        <w:t>万元，增长</w:t>
      </w:r>
      <w:r>
        <w:rPr>
          <w:rFonts w:ascii="仿宋" w:eastAsia="仿宋" w:hAnsi="仿宋" w:cs="仿宋"/>
        </w:rPr>
        <w:t>79.28%</w:t>
      </w:r>
      <w:r>
        <w:rPr>
          <w:rFonts w:ascii="仿宋" w:eastAsia="仿宋" w:hAnsi="仿宋" w:cs="仿宋" w:hint="eastAsia"/>
        </w:rPr>
        <w:t>。主要原因是职业年金缴费支出政策性增加。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（三）住房保障支出（类）</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住房改革支出（款）住房公积金（项）支出</w:t>
      </w:r>
      <w:r>
        <w:rPr>
          <w:rFonts w:ascii="仿宋" w:eastAsia="仿宋" w:hAnsi="仿宋" w:cs="仿宋"/>
        </w:rPr>
        <w:t>86.1</w:t>
      </w:r>
      <w:r>
        <w:rPr>
          <w:rFonts w:ascii="仿宋" w:eastAsia="仿宋" w:hAnsi="仿宋" w:cs="仿宋" w:hint="eastAsia"/>
        </w:rPr>
        <w:t>万元，与上年相比减少</w:t>
      </w:r>
      <w:r>
        <w:rPr>
          <w:rFonts w:ascii="仿宋" w:eastAsia="仿宋" w:hAnsi="仿宋" w:cs="仿宋"/>
        </w:rPr>
        <w:t>9.88</w:t>
      </w:r>
      <w:r>
        <w:rPr>
          <w:rFonts w:ascii="仿宋" w:eastAsia="仿宋" w:hAnsi="仿宋" w:cs="仿宋" w:hint="eastAsia"/>
        </w:rPr>
        <w:t>万元，减少</w:t>
      </w:r>
      <w:r>
        <w:rPr>
          <w:rFonts w:ascii="仿宋" w:eastAsia="仿宋" w:hAnsi="仿宋" w:cs="仿宋"/>
        </w:rPr>
        <w:t>10.29%</w:t>
      </w:r>
      <w:r>
        <w:rPr>
          <w:rFonts w:ascii="仿宋" w:eastAsia="仿宋" w:hAnsi="仿宋" w:cs="仿宋" w:hint="eastAsia"/>
        </w:rPr>
        <w:t>。主要原因是住房公积金政策性减少。</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住房改革支出（款）提租补贴（项）支出</w:t>
      </w:r>
      <w:r>
        <w:rPr>
          <w:rFonts w:ascii="仿宋" w:eastAsia="仿宋" w:hAnsi="仿宋" w:cs="仿宋"/>
        </w:rPr>
        <w:t>45.16</w:t>
      </w:r>
      <w:r>
        <w:rPr>
          <w:rFonts w:ascii="仿宋" w:eastAsia="仿宋" w:hAnsi="仿宋" w:cs="仿宋" w:hint="eastAsia"/>
        </w:rPr>
        <w:t>万元，与上年相比增加</w:t>
      </w:r>
      <w:r>
        <w:rPr>
          <w:rFonts w:ascii="仿宋" w:eastAsia="仿宋" w:hAnsi="仿宋" w:cs="仿宋"/>
        </w:rPr>
        <w:t>9.04</w:t>
      </w:r>
      <w:r>
        <w:rPr>
          <w:rFonts w:ascii="仿宋" w:eastAsia="仿宋" w:hAnsi="仿宋" w:cs="仿宋" w:hint="eastAsia"/>
        </w:rPr>
        <w:t>万元，增长</w:t>
      </w:r>
      <w:r>
        <w:rPr>
          <w:rFonts w:ascii="仿宋" w:eastAsia="仿宋" w:hAnsi="仿宋" w:cs="仿宋"/>
        </w:rPr>
        <w:t>25.03%</w:t>
      </w:r>
      <w:r>
        <w:rPr>
          <w:rFonts w:ascii="仿宋" w:eastAsia="仿宋" w:hAnsi="仿宋" w:cs="仿宋" w:hint="eastAsia"/>
        </w:rPr>
        <w:t>。主要原因是提租补贴支出政策性增加。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住房改革支出（款）购房补贴（项）支出</w:t>
      </w:r>
      <w:r>
        <w:rPr>
          <w:rFonts w:ascii="仿宋" w:eastAsia="仿宋" w:hAnsi="仿宋" w:cs="仿宋"/>
        </w:rPr>
        <w:t>121.93</w:t>
      </w:r>
      <w:r>
        <w:rPr>
          <w:rFonts w:ascii="仿宋" w:eastAsia="仿宋" w:hAnsi="仿宋" w:cs="仿宋" w:hint="eastAsia"/>
        </w:rPr>
        <w:t>万元，与上年相比减少</w:t>
      </w:r>
      <w:r>
        <w:rPr>
          <w:rFonts w:ascii="仿宋" w:eastAsia="仿宋" w:hAnsi="仿宋" w:cs="仿宋"/>
        </w:rPr>
        <w:t>18.17</w:t>
      </w:r>
      <w:r>
        <w:rPr>
          <w:rFonts w:ascii="仿宋" w:eastAsia="仿宋" w:hAnsi="仿宋" w:cs="仿宋" w:hint="eastAsia"/>
        </w:rPr>
        <w:t>万元，减少</w:t>
      </w:r>
      <w:r>
        <w:rPr>
          <w:rFonts w:ascii="仿宋" w:eastAsia="仿宋" w:hAnsi="仿宋" w:cs="仿宋"/>
        </w:rPr>
        <w:t>12.97%</w:t>
      </w:r>
      <w:r>
        <w:rPr>
          <w:rFonts w:ascii="仿宋" w:eastAsia="仿宋" w:hAnsi="仿宋" w:cs="仿宋" w:hint="eastAsia"/>
        </w:rPr>
        <w:t>。主要原因是购房补贴支出政策性减少。</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六、财政拨款基本支出预算情况说明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年度财政拨款基本支出预算</w:t>
      </w:r>
      <w:r>
        <w:rPr>
          <w:rFonts w:ascii="仿宋" w:eastAsia="仿宋" w:hAnsi="仿宋" w:cs="仿宋"/>
        </w:rPr>
        <w:t>1,271.95</w:t>
      </w:r>
      <w:r>
        <w:rPr>
          <w:rFonts w:ascii="仿宋" w:eastAsia="仿宋" w:hAnsi="仿宋" w:cs="仿宋" w:hint="eastAsia"/>
        </w:rPr>
        <w:t>万元，其中：</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（一）人员经费</w:t>
      </w:r>
      <w:r>
        <w:rPr>
          <w:rFonts w:ascii="仿宋" w:eastAsia="仿宋" w:hAnsi="仿宋" w:cs="仿宋"/>
        </w:rPr>
        <w:t>1,149.92</w:t>
      </w:r>
      <w:r>
        <w:rPr>
          <w:rFonts w:ascii="仿宋" w:eastAsia="仿宋" w:hAnsi="仿宋" w:cs="仿宋" w:hint="eastAsia"/>
        </w:rPr>
        <w:t>万元。主要包括：基本工资、津贴补贴、奖金、伙食补助费、机关事业单位基本养老保险缴费、职业年金缴费、职工基本医疗保险缴费、其他社会保障缴费、住房公积金、其他工资福利支出、退休费。</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（二）公用经费</w:t>
      </w:r>
      <w:r>
        <w:rPr>
          <w:rFonts w:ascii="仿宋" w:eastAsia="仿宋" w:hAnsi="仿宋" w:cs="仿宋"/>
        </w:rPr>
        <w:t>122.03</w:t>
      </w:r>
      <w:r>
        <w:rPr>
          <w:rFonts w:ascii="仿宋" w:eastAsia="仿宋" w:hAnsi="仿宋" w:cs="仿宋" w:hint="eastAsia"/>
        </w:rPr>
        <w:t>万元。主要包括：办公费、邮电费、差旅费、维修（护）费、培训费、公务接待费、劳务费、委托业务费、工会经费、福利费、公务用车运行维护费、其他交通费用、其他商品和服务支出。</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七、一般公共预算支出预算情况说明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年一般公共预算财政拨款支出预算</w:t>
      </w:r>
      <w:r>
        <w:rPr>
          <w:rFonts w:ascii="仿宋" w:eastAsia="仿宋" w:hAnsi="仿宋" w:cs="仿宋"/>
        </w:rPr>
        <w:t>1,596.12</w:t>
      </w:r>
      <w:r>
        <w:rPr>
          <w:rFonts w:ascii="仿宋" w:eastAsia="仿宋" w:hAnsi="仿宋" w:cs="仿宋" w:hint="eastAsia"/>
        </w:rPr>
        <w:t>万元，与上年相比增加</w:t>
      </w:r>
      <w:r>
        <w:rPr>
          <w:rFonts w:ascii="仿宋" w:eastAsia="仿宋" w:hAnsi="仿宋" w:cs="仿宋"/>
        </w:rPr>
        <w:t>262.56</w:t>
      </w:r>
      <w:r>
        <w:rPr>
          <w:rFonts w:ascii="仿宋" w:eastAsia="仿宋" w:hAnsi="仿宋" w:cs="仿宋" w:hint="eastAsia"/>
        </w:rPr>
        <w:t>万元，增长</w:t>
      </w:r>
      <w:r>
        <w:rPr>
          <w:rFonts w:ascii="仿宋" w:eastAsia="仿宋" w:hAnsi="仿宋" w:cs="仿宋"/>
        </w:rPr>
        <w:t>19.69%</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年人财物恢复市级统管后，作为泰州市人民检察院单独核算的二级预算单位并入市级财政保障，由于区域性差异以及经费保障方式与之前略有差异导致人员经费政策性增加和办案业务经费增加。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八、一般公共预算基本支出预算情况说明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年度一般公共预算财政拨款基本支出预算</w:t>
      </w:r>
      <w:r>
        <w:rPr>
          <w:rFonts w:ascii="仿宋" w:eastAsia="仿宋" w:hAnsi="仿宋" w:cs="仿宋"/>
        </w:rPr>
        <w:t>1,271.95</w:t>
      </w:r>
      <w:r>
        <w:rPr>
          <w:rFonts w:ascii="仿宋" w:eastAsia="仿宋" w:hAnsi="仿宋" w:cs="仿宋" w:hint="eastAsia"/>
        </w:rPr>
        <w:t>万元，其中：</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（一）人员经费</w:t>
      </w:r>
      <w:r>
        <w:rPr>
          <w:rFonts w:ascii="仿宋" w:eastAsia="仿宋" w:hAnsi="仿宋" w:cs="仿宋"/>
        </w:rPr>
        <w:t>1,149.92</w:t>
      </w:r>
      <w:r>
        <w:rPr>
          <w:rFonts w:ascii="仿宋" w:eastAsia="仿宋" w:hAnsi="仿宋" w:cs="仿宋" w:hint="eastAsia"/>
        </w:rPr>
        <w:t>万元。主要包括：基本工资、津贴补贴、奖金、伙食补助费、机关事业单位基本养老保险缴费、职业年金缴费、职工基本医疗保险缴费、其他社会保障缴费、住房公积金、其他工资福利支出、退休费。</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（二）公用经费</w:t>
      </w:r>
      <w:r>
        <w:rPr>
          <w:rFonts w:ascii="仿宋" w:eastAsia="仿宋" w:hAnsi="仿宋" w:cs="仿宋"/>
        </w:rPr>
        <w:t>122.03</w:t>
      </w:r>
      <w:r>
        <w:rPr>
          <w:rFonts w:ascii="仿宋" w:eastAsia="仿宋" w:hAnsi="仿宋" w:cs="仿宋" w:hint="eastAsia"/>
        </w:rPr>
        <w:t>万元。主要包括：办公费、邮电费、差旅费、维修（护）费、培训费、公务接待费、劳务费、委托业务费、工会经费、福利费、公务用车运行维护费、其他交通费用、其他商品和服务支出。</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九、一般公共预算“三公”经费、会议费、培训费支出预算情况说明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年度一般公共预算拨款安排的“三公”经费支出预算</w:t>
      </w:r>
      <w:r>
        <w:rPr>
          <w:rFonts w:ascii="仿宋" w:eastAsia="仿宋" w:hAnsi="仿宋" w:cs="仿宋"/>
        </w:rPr>
        <w:t>12.98</w:t>
      </w:r>
      <w:r>
        <w:rPr>
          <w:rFonts w:ascii="仿宋" w:eastAsia="仿宋" w:hAnsi="仿宋" w:cs="仿宋" w:hint="eastAsia"/>
        </w:rPr>
        <w:t>万元，比上年预算增加</w:t>
      </w:r>
      <w:r>
        <w:rPr>
          <w:rFonts w:ascii="仿宋" w:eastAsia="仿宋" w:hAnsi="仿宋" w:cs="仿宋"/>
        </w:rPr>
        <w:t>12.5</w:t>
      </w:r>
      <w:r>
        <w:rPr>
          <w:rFonts w:ascii="仿宋" w:eastAsia="仿宋" w:hAnsi="仿宋" w:cs="仿宋" w:hint="eastAsia"/>
        </w:rPr>
        <w:t>万元，变动原因我院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公务用车运行维护费政策性增加。其中，因公出国（境）费支出</w:t>
      </w:r>
      <w:r>
        <w:rPr>
          <w:rFonts w:ascii="仿宋" w:eastAsia="仿宋" w:hAnsi="仿宋" w:cs="仿宋"/>
        </w:rPr>
        <w:t>0</w:t>
      </w:r>
      <w:r>
        <w:rPr>
          <w:rFonts w:ascii="仿宋" w:eastAsia="仿宋" w:hAnsi="仿宋" w:cs="仿宋" w:hint="eastAsia"/>
        </w:rPr>
        <w:t>万元，占“三公”经费的</w:t>
      </w:r>
      <w:r>
        <w:rPr>
          <w:rFonts w:ascii="仿宋" w:eastAsia="仿宋" w:hAnsi="仿宋" w:cs="仿宋"/>
        </w:rPr>
        <w:t>0%</w:t>
      </w:r>
      <w:r>
        <w:rPr>
          <w:rFonts w:ascii="仿宋" w:eastAsia="仿宋" w:hAnsi="仿宋" w:cs="仿宋" w:hint="eastAsia"/>
        </w:rPr>
        <w:t>；公务用车购置及运行维护费支出</w:t>
      </w:r>
      <w:r>
        <w:rPr>
          <w:rFonts w:ascii="仿宋" w:eastAsia="仿宋" w:hAnsi="仿宋" w:cs="仿宋"/>
        </w:rPr>
        <w:t>12.5</w:t>
      </w:r>
      <w:r>
        <w:rPr>
          <w:rFonts w:ascii="仿宋" w:eastAsia="仿宋" w:hAnsi="仿宋" w:cs="仿宋" w:hint="eastAsia"/>
        </w:rPr>
        <w:t>万元，占“三公”经费的</w:t>
      </w:r>
      <w:r>
        <w:rPr>
          <w:rFonts w:ascii="仿宋" w:eastAsia="仿宋" w:hAnsi="仿宋" w:cs="仿宋"/>
        </w:rPr>
        <w:t>96.3%</w:t>
      </w:r>
      <w:r>
        <w:rPr>
          <w:rFonts w:ascii="仿宋" w:eastAsia="仿宋" w:hAnsi="仿宋" w:cs="仿宋" w:hint="eastAsia"/>
        </w:rPr>
        <w:t>；公务接待费支出</w:t>
      </w:r>
      <w:r>
        <w:rPr>
          <w:rFonts w:ascii="仿宋" w:eastAsia="仿宋" w:hAnsi="仿宋" w:cs="仿宋"/>
        </w:rPr>
        <w:t>0.48</w:t>
      </w:r>
      <w:r>
        <w:rPr>
          <w:rFonts w:ascii="仿宋" w:eastAsia="仿宋" w:hAnsi="仿宋" w:cs="仿宋" w:hint="eastAsia"/>
        </w:rPr>
        <w:t>万元，占“三公”经费的</w:t>
      </w:r>
      <w:r>
        <w:rPr>
          <w:rFonts w:ascii="仿宋" w:eastAsia="仿宋" w:hAnsi="仿宋" w:cs="仿宋"/>
        </w:rPr>
        <w:t>3.7%</w:t>
      </w:r>
      <w:r>
        <w:rPr>
          <w:rFonts w:ascii="仿宋" w:eastAsia="仿宋" w:hAnsi="仿宋" w:cs="仿宋" w:hint="eastAsia"/>
        </w:rPr>
        <w:t>。具体情况如下：</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．因公出国（境）费预算支出</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．公务用车购置及运行维护费预算支出</w:t>
      </w:r>
      <w:r>
        <w:rPr>
          <w:rFonts w:ascii="仿宋" w:eastAsia="仿宋" w:hAnsi="仿宋" w:cs="仿宋"/>
        </w:rPr>
        <w:t>12.5</w:t>
      </w:r>
      <w:r>
        <w:rPr>
          <w:rFonts w:ascii="仿宋" w:eastAsia="仿宋" w:hAnsi="仿宋" w:cs="仿宋" w:hint="eastAsia"/>
        </w:rPr>
        <w:t>万元。其中：</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1</w:t>
      </w:r>
      <w:r>
        <w:rPr>
          <w:rFonts w:ascii="仿宋" w:eastAsia="仿宋" w:hAnsi="仿宋" w:cs="仿宋" w:hint="eastAsia"/>
        </w:rPr>
        <w:t>）公务用车购置预算支出</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2</w:t>
      </w:r>
      <w:r>
        <w:rPr>
          <w:rFonts w:ascii="仿宋" w:eastAsia="仿宋" w:hAnsi="仿宋" w:cs="仿宋" w:hint="eastAsia"/>
        </w:rPr>
        <w:t>）公务用车运行维护费预算支出</w:t>
      </w:r>
      <w:r>
        <w:rPr>
          <w:rFonts w:ascii="仿宋" w:eastAsia="仿宋" w:hAnsi="仿宋" w:cs="仿宋"/>
        </w:rPr>
        <w:t>12.5</w:t>
      </w:r>
      <w:r>
        <w:rPr>
          <w:rFonts w:ascii="仿宋" w:eastAsia="仿宋" w:hAnsi="仿宋" w:cs="仿宋" w:hint="eastAsia"/>
        </w:rPr>
        <w:t>万元，比上年预算增加</w:t>
      </w:r>
      <w:r>
        <w:rPr>
          <w:rFonts w:ascii="仿宋" w:eastAsia="仿宋" w:hAnsi="仿宋" w:cs="仿宋"/>
        </w:rPr>
        <w:t>12.5</w:t>
      </w:r>
      <w:r>
        <w:rPr>
          <w:rFonts w:ascii="仿宋" w:eastAsia="仿宋" w:hAnsi="仿宋" w:cs="仿宋" w:hint="eastAsia"/>
        </w:rPr>
        <w:t>万元，主要原因是我院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年人财物恢复市级统管后，作为泰州市人民检察院单独核算的二级预算单位并入市级财政保障，由于区域性差异以及经费保障方式与之前略有差异导致公务用车运行维护费政策性增加。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．公务接待费预算支出</w:t>
      </w:r>
      <w:r>
        <w:rPr>
          <w:rFonts w:ascii="仿宋" w:eastAsia="仿宋" w:hAnsi="仿宋" w:cs="仿宋"/>
        </w:rPr>
        <w:t>0.48</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年度一般公共预算拨款安排的会议费预算支出</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年度一般公共预算拨款安排的培训费预算支出</w:t>
      </w:r>
      <w:r>
        <w:rPr>
          <w:rFonts w:ascii="仿宋" w:eastAsia="仿宋" w:hAnsi="仿宋" w:cs="仿宋"/>
        </w:rPr>
        <w:t>2.5</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十、政府性基金预算支出预算情况说明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年政府性基金支出预算支出</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十一、国有资本经营预算支出预算情况说明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泰州医药高新技术产业开发区人民检察院</w:t>
      </w:r>
      <w:r>
        <w:rPr>
          <w:rFonts w:ascii="仿宋" w:eastAsia="仿宋" w:hAnsi="仿宋" w:cs="仿宋"/>
        </w:rPr>
        <w:t>2024</w:t>
      </w:r>
      <w:r>
        <w:rPr>
          <w:rFonts w:ascii="仿宋" w:eastAsia="仿宋" w:hAnsi="仿宋" w:cs="仿宋" w:hint="eastAsia"/>
        </w:rPr>
        <w:t>年国有资本经营预算支出</w:t>
      </w:r>
      <w:r>
        <w:rPr>
          <w:rFonts w:ascii="仿宋" w:eastAsia="仿宋" w:hAnsi="仿宋" w:cs="仿宋"/>
        </w:rPr>
        <w:t>0</w:t>
      </w:r>
      <w:r>
        <w:rPr>
          <w:rFonts w:ascii="仿宋" w:eastAsia="仿宋" w:hAnsi="仿宋" w:cs="仿宋" w:hint="eastAsia"/>
        </w:rPr>
        <w:t>万元。与上年预算数相同。</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十二、一般公共预算机关运行经费支出预算情况说明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年本单位一般公共预算机关运行经费预算支出</w:t>
      </w:r>
      <w:r>
        <w:rPr>
          <w:rFonts w:ascii="仿宋" w:eastAsia="仿宋" w:hAnsi="仿宋" w:cs="仿宋"/>
        </w:rPr>
        <w:t>122.03</w:t>
      </w:r>
      <w:r>
        <w:rPr>
          <w:rFonts w:ascii="仿宋" w:eastAsia="仿宋" w:hAnsi="仿宋" w:cs="仿宋" w:hint="eastAsia"/>
        </w:rPr>
        <w:t>万元，与上年相比增加</w:t>
      </w:r>
      <w:r>
        <w:rPr>
          <w:rFonts w:ascii="仿宋" w:eastAsia="仿宋" w:hAnsi="仿宋" w:cs="仿宋"/>
        </w:rPr>
        <w:t>18.97</w:t>
      </w:r>
      <w:r>
        <w:rPr>
          <w:rFonts w:ascii="仿宋" w:eastAsia="仿宋" w:hAnsi="仿宋" w:cs="仿宋" w:hint="eastAsia"/>
        </w:rPr>
        <w:t>万元，增长</w:t>
      </w:r>
      <w:r>
        <w:rPr>
          <w:rFonts w:ascii="仿宋" w:eastAsia="仿宋" w:hAnsi="仿宋" w:cs="仿宋"/>
        </w:rPr>
        <w:t>18.41%</w:t>
      </w:r>
      <w:r>
        <w:rPr>
          <w:rFonts w:ascii="仿宋" w:eastAsia="仿宋" w:hAnsi="仿宋" w:cs="仿宋" w:hint="eastAsia"/>
        </w:rPr>
        <w:t>。主要原因是我院</w:t>
      </w:r>
      <w:r>
        <w:rPr>
          <w:rFonts w:ascii="仿宋" w:eastAsia="仿宋" w:hAnsi="仿宋" w:cs="仿宋"/>
        </w:rPr>
        <w:t>2024</w:t>
      </w:r>
      <w:r>
        <w:rPr>
          <w:rFonts w:ascii="仿宋" w:eastAsia="仿宋" w:hAnsi="仿宋" w:cs="仿宋" w:hint="eastAsia"/>
        </w:rPr>
        <w:t>年人财物恢复市级统管后，作为泰州市人民检察院单独核算的二级预算单位并入市级财政保障，由于区域性差异以及经费保障方式与之前略有差异导致机关运行经费政策性增加。</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十三、政府采购支出预算情况说明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年度政府采购支出预算总额</w:t>
      </w:r>
      <w:r>
        <w:rPr>
          <w:rFonts w:ascii="仿宋" w:eastAsia="仿宋" w:hAnsi="仿宋" w:cs="仿宋"/>
        </w:rPr>
        <w:t>14.5</w:t>
      </w:r>
      <w:r>
        <w:rPr>
          <w:rFonts w:ascii="仿宋" w:eastAsia="仿宋" w:hAnsi="仿宋" w:cs="仿宋" w:hint="eastAsia"/>
        </w:rPr>
        <w:t>万元，其中：拟采购货物支出</w:t>
      </w:r>
      <w:r>
        <w:rPr>
          <w:rFonts w:ascii="仿宋" w:eastAsia="仿宋" w:hAnsi="仿宋" w:cs="仿宋"/>
        </w:rPr>
        <w:t>0</w:t>
      </w:r>
      <w:r>
        <w:rPr>
          <w:rFonts w:ascii="仿宋" w:eastAsia="仿宋" w:hAnsi="仿宋" w:cs="仿宋" w:hint="eastAsia"/>
        </w:rPr>
        <w:t>万元、拟采购工程支出</w:t>
      </w:r>
      <w:r>
        <w:rPr>
          <w:rFonts w:ascii="仿宋" w:eastAsia="仿宋" w:hAnsi="仿宋" w:cs="仿宋"/>
        </w:rPr>
        <w:t>0</w:t>
      </w:r>
      <w:r>
        <w:rPr>
          <w:rFonts w:ascii="仿宋" w:eastAsia="仿宋" w:hAnsi="仿宋" w:cs="仿宋" w:hint="eastAsia"/>
        </w:rPr>
        <w:t>万元、拟采购服务支出</w:t>
      </w:r>
      <w:r>
        <w:rPr>
          <w:rFonts w:ascii="仿宋" w:eastAsia="仿宋" w:hAnsi="仿宋" w:cs="仿宋"/>
        </w:rPr>
        <w:t>14.5</w:t>
      </w:r>
      <w:r>
        <w:rPr>
          <w:rFonts w:ascii="仿宋" w:eastAsia="仿宋" w:hAnsi="仿宋" w:cs="仿宋" w:hint="eastAsia"/>
        </w:rPr>
        <w:t>万元。</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十四、国有资产占用情况说明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本单位共有车辆</w:t>
      </w:r>
      <w:r>
        <w:rPr>
          <w:rFonts w:ascii="仿宋" w:eastAsia="仿宋" w:hAnsi="仿宋" w:cs="仿宋"/>
        </w:rPr>
        <w:t>5</w:t>
      </w:r>
      <w:r>
        <w:rPr>
          <w:rFonts w:ascii="仿宋" w:eastAsia="仿宋" w:hAnsi="仿宋" w:cs="仿宋" w:hint="eastAsia"/>
        </w:rPr>
        <w:t>辆，其中，副部（省）级及以上领导用车</w:t>
      </w:r>
      <w:r>
        <w:rPr>
          <w:rFonts w:ascii="仿宋" w:eastAsia="仿宋" w:hAnsi="仿宋" w:cs="仿宋"/>
        </w:rPr>
        <w:t>0</w:t>
      </w:r>
      <w:r>
        <w:rPr>
          <w:rFonts w:ascii="仿宋" w:eastAsia="仿宋" w:hAnsi="仿宋" w:cs="仿宋" w:hint="eastAsia"/>
        </w:rPr>
        <w:t>辆、主要领导干部用车</w:t>
      </w:r>
      <w:r>
        <w:rPr>
          <w:rFonts w:ascii="仿宋" w:eastAsia="仿宋" w:hAnsi="仿宋" w:cs="仿宋"/>
        </w:rPr>
        <w:t>0</w:t>
      </w:r>
      <w:r>
        <w:rPr>
          <w:rFonts w:ascii="仿宋" w:eastAsia="仿宋" w:hAnsi="仿宋" w:cs="仿宋" w:hint="eastAsia"/>
        </w:rPr>
        <w:t>辆、机要通信用车</w:t>
      </w:r>
      <w:r>
        <w:rPr>
          <w:rFonts w:ascii="仿宋" w:eastAsia="仿宋" w:hAnsi="仿宋" w:cs="仿宋"/>
        </w:rPr>
        <w:t>0</w:t>
      </w:r>
      <w:r>
        <w:rPr>
          <w:rFonts w:ascii="仿宋" w:eastAsia="仿宋" w:hAnsi="仿宋" w:cs="仿宋" w:hint="eastAsia"/>
        </w:rPr>
        <w:t>辆、应急保障用车</w:t>
      </w:r>
      <w:r>
        <w:rPr>
          <w:rFonts w:ascii="仿宋" w:eastAsia="仿宋" w:hAnsi="仿宋" w:cs="仿宋"/>
        </w:rPr>
        <w:t>0</w:t>
      </w:r>
      <w:r>
        <w:rPr>
          <w:rFonts w:ascii="仿宋" w:eastAsia="仿宋" w:hAnsi="仿宋" w:cs="仿宋" w:hint="eastAsia"/>
        </w:rPr>
        <w:t>辆、执法执勤用车</w:t>
      </w:r>
      <w:r>
        <w:rPr>
          <w:rFonts w:ascii="仿宋" w:eastAsia="仿宋" w:hAnsi="仿宋" w:cs="仿宋"/>
        </w:rPr>
        <w:t>5</w:t>
      </w:r>
      <w:r>
        <w:rPr>
          <w:rFonts w:ascii="仿宋" w:eastAsia="仿宋" w:hAnsi="仿宋" w:cs="仿宋" w:hint="eastAsia"/>
        </w:rPr>
        <w:t>辆、特种专业技术用车</w:t>
      </w:r>
      <w:r>
        <w:rPr>
          <w:rFonts w:ascii="仿宋" w:eastAsia="仿宋" w:hAnsi="仿宋" w:cs="仿宋"/>
        </w:rPr>
        <w:t>0</w:t>
      </w:r>
      <w:r>
        <w:rPr>
          <w:rFonts w:ascii="仿宋" w:eastAsia="仿宋" w:hAnsi="仿宋" w:cs="仿宋" w:hint="eastAsia"/>
        </w:rPr>
        <w:t>辆、离退休干部用车</w:t>
      </w:r>
      <w:r>
        <w:rPr>
          <w:rFonts w:ascii="仿宋" w:eastAsia="仿宋" w:hAnsi="仿宋" w:cs="仿宋"/>
        </w:rPr>
        <w:t>0</w:t>
      </w:r>
      <w:r>
        <w:rPr>
          <w:rFonts w:ascii="仿宋" w:eastAsia="仿宋" w:hAnsi="仿宋" w:cs="仿宋" w:hint="eastAsia"/>
        </w:rPr>
        <w:t>辆，其他用车</w:t>
      </w:r>
      <w:r>
        <w:rPr>
          <w:rFonts w:ascii="仿宋" w:eastAsia="仿宋" w:hAnsi="仿宋" w:cs="仿宋"/>
        </w:rPr>
        <w:t>0</w:t>
      </w:r>
      <w:r>
        <w:rPr>
          <w:rFonts w:ascii="仿宋" w:eastAsia="仿宋" w:hAnsi="仿宋" w:cs="仿宋" w:hint="eastAsia"/>
        </w:rPr>
        <w:t>辆；单价</w:t>
      </w:r>
      <w:r>
        <w:rPr>
          <w:rFonts w:ascii="仿宋" w:eastAsia="仿宋" w:hAnsi="仿宋" w:cs="仿宋"/>
        </w:rPr>
        <w:t>50</w:t>
      </w:r>
      <w:r>
        <w:rPr>
          <w:rFonts w:ascii="仿宋" w:eastAsia="仿宋" w:hAnsi="仿宋" w:cs="仿宋" w:hint="eastAsia"/>
        </w:rPr>
        <w:t>万元（含）以上的通用设备</w:t>
      </w:r>
      <w:r>
        <w:rPr>
          <w:rFonts w:ascii="仿宋" w:eastAsia="仿宋" w:hAnsi="仿宋" w:cs="仿宋"/>
        </w:rPr>
        <w:t>0</w:t>
      </w:r>
      <w:r>
        <w:rPr>
          <w:rFonts w:ascii="仿宋" w:eastAsia="仿宋" w:hAnsi="仿宋" w:cs="仿宋" w:hint="eastAsia"/>
        </w:rPr>
        <w:t>台（套），单价</w:t>
      </w:r>
      <w:r>
        <w:rPr>
          <w:rFonts w:ascii="仿宋" w:eastAsia="仿宋" w:hAnsi="仿宋" w:cs="仿宋"/>
        </w:rPr>
        <w:t>100</w:t>
      </w:r>
      <w:r>
        <w:rPr>
          <w:rFonts w:ascii="仿宋" w:eastAsia="仿宋" w:hAnsi="仿宋" w:cs="仿宋" w:hint="eastAsia"/>
        </w:rPr>
        <w:t>万元（含）以上的专用设备</w:t>
      </w:r>
      <w:r>
        <w:rPr>
          <w:rFonts w:ascii="仿宋" w:eastAsia="仿宋" w:hAnsi="仿宋" w:cs="仿宋"/>
        </w:rPr>
        <w:t>0</w:t>
      </w:r>
      <w:r>
        <w:rPr>
          <w:rFonts w:ascii="仿宋" w:eastAsia="仿宋" w:hAnsi="仿宋" w:cs="仿宋" w:hint="eastAsia"/>
        </w:rPr>
        <w:t>台（套）。</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十五、预算绩效目标设置情况说明</w:t>
      </w:r>
    </w:p>
    <w:p w:rsidR="00534FE2" w:rsidRDefault="00534FE2" w:rsidP="00F22BFA">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2024</w:t>
      </w:r>
      <w:r>
        <w:rPr>
          <w:rFonts w:ascii="仿宋" w:eastAsia="仿宋" w:hAnsi="仿宋" w:cs="仿宋" w:hint="eastAsia"/>
        </w:rPr>
        <w:t>年度，本单位整体支出纳入绩效目标管理，涉及财政性资金</w:t>
      </w:r>
      <w:r>
        <w:rPr>
          <w:rFonts w:ascii="仿宋" w:eastAsia="仿宋" w:hAnsi="仿宋" w:cs="仿宋"/>
        </w:rPr>
        <w:t>1,596.12</w:t>
      </w:r>
      <w:r>
        <w:rPr>
          <w:rFonts w:ascii="仿宋" w:eastAsia="仿宋" w:hAnsi="仿宋" w:cs="仿宋" w:hint="eastAsia"/>
        </w:rPr>
        <w:t>万元；本单位共</w:t>
      </w:r>
      <w:r>
        <w:rPr>
          <w:rFonts w:ascii="仿宋" w:eastAsia="仿宋" w:hAnsi="仿宋" w:cs="仿宋"/>
        </w:rPr>
        <w:t>3</w:t>
      </w:r>
      <w:r>
        <w:rPr>
          <w:rFonts w:ascii="仿宋" w:eastAsia="仿宋" w:hAnsi="仿宋" w:cs="仿宋" w:hint="eastAsia"/>
        </w:rPr>
        <w:t>个项目纳入绩效目标管理，涉及财政性资金合计</w:t>
      </w:r>
      <w:r>
        <w:rPr>
          <w:rFonts w:ascii="仿宋" w:eastAsia="仿宋" w:hAnsi="仿宋" w:cs="仿宋"/>
        </w:rPr>
        <w:t>324.17</w:t>
      </w:r>
      <w:r>
        <w:rPr>
          <w:rFonts w:ascii="仿宋" w:eastAsia="仿宋" w:hAnsi="仿宋" w:cs="仿宋" w:hint="eastAsia"/>
        </w:rPr>
        <w:t>万元，占财政性资金</w:t>
      </w:r>
      <w:r>
        <w:rPr>
          <w:rFonts w:ascii="仿宋" w:eastAsia="仿宋" w:hAnsi="仿宋" w:cs="仿宋"/>
        </w:rPr>
        <w:t>(</w:t>
      </w:r>
      <w:r>
        <w:rPr>
          <w:rFonts w:ascii="仿宋" w:eastAsia="仿宋" w:hAnsi="仿宋" w:cs="仿宋" w:hint="eastAsia"/>
        </w:rPr>
        <w:t>人员类和运转类中的公用经费项目支出除外</w:t>
      </w:r>
      <w:r>
        <w:rPr>
          <w:rFonts w:ascii="仿宋" w:eastAsia="仿宋" w:hAnsi="仿宋" w:cs="仿宋"/>
        </w:rPr>
        <w:t>)</w:t>
      </w:r>
      <w:r>
        <w:rPr>
          <w:rFonts w:ascii="仿宋" w:eastAsia="仿宋" w:hAnsi="仿宋" w:cs="仿宋" w:hint="eastAsia"/>
        </w:rPr>
        <w:t>总额的比例为</w:t>
      </w:r>
      <w:r>
        <w:rPr>
          <w:rFonts w:ascii="仿宋" w:eastAsia="仿宋" w:hAnsi="仿宋" w:cs="仿宋"/>
        </w:rPr>
        <w:t>100%</w:t>
      </w:r>
      <w:r>
        <w:rPr>
          <w:rFonts w:ascii="仿宋" w:eastAsia="仿宋" w:hAnsi="仿宋" w:cs="仿宋" w:hint="eastAsia"/>
        </w:rPr>
        <w:t>。</w:t>
      </w:r>
    </w:p>
    <w:p w:rsidR="00534FE2" w:rsidRDefault="00534FE2">
      <w:pPr>
        <w:pStyle w:val="BodyText"/>
        <w:tabs>
          <w:tab w:val="left" w:pos="3864"/>
          <w:tab w:val="left" w:pos="6248"/>
          <w:tab w:val="left" w:pos="7386"/>
        </w:tabs>
        <w:jc w:val="center"/>
        <w:rPr>
          <w:rFonts w:ascii="仿宋" w:eastAsia="仿宋" w:hAnsi="仿宋"/>
          <w:b/>
          <w:bCs/>
          <w:sz w:val="36"/>
          <w:szCs w:val="36"/>
        </w:rPr>
      </w:pPr>
      <w:r>
        <w:rPr>
          <w:rFonts w:ascii="仿宋" w:eastAsia="仿宋" w:hAnsi="仿宋" w:cs="仿宋" w:hint="eastAsia"/>
          <w:b/>
          <w:bCs/>
          <w:sz w:val="36"/>
          <w:szCs w:val="36"/>
        </w:rPr>
        <w:t>第四部分</w:t>
      </w:r>
      <w:r>
        <w:rPr>
          <w:rFonts w:ascii="仿宋" w:eastAsia="仿宋" w:hAnsi="仿宋" w:cs="仿宋"/>
          <w:b/>
          <w:bCs/>
          <w:sz w:val="36"/>
          <w:szCs w:val="36"/>
        </w:rPr>
        <w:t xml:space="preserve"> </w:t>
      </w:r>
      <w:r>
        <w:rPr>
          <w:rFonts w:ascii="仿宋" w:eastAsia="仿宋" w:hAnsi="仿宋" w:cs="仿宋" w:hint="eastAsia"/>
          <w:b/>
          <w:bCs/>
          <w:sz w:val="36"/>
          <w:szCs w:val="36"/>
        </w:rPr>
        <w:t>名词解释</w:t>
      </w:r>
    </w:p>
    <w:p w:rsidR="00534FE2" w:rsidRDefault="00534FE2" w:rsidP="00F22BFA">
      <w:pPr>
        <w:pStyle w:val="BodyText"/>
        <w:tabs>
          <w:tab w:val="left" w:pos="3864"/>
          <w:tab w:val="left" w:pos="6248"/>
          <w:tab w:val="left" w:pos="7386"/>
        </w:tabs>
        <w:ind w:leftChars="200" w:left="31680" w:firstLineChars="206" w:firstLine="31680"/>
        <w:jc w:val="both"/>
        <w:rPr>
          <w:rFonts w:ascii="仿宋" w:eastAsia="仿宋" w:hAnsi="仿宋"/>
        </w:rPr>
      </w:pP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一、财政拨款：</w:t>
      </w:r>
      <w:r>
        <w:rPr>
          <w:rFonts w:ascii="仿宋" w:eastAsia="仿宋" w:hAnsi="仿宋" w:cs="仿宋" w:hint="eastAsia"/>
        </w:rPr>
        <w:t>单位从同级财政部门取得的各类财政拨款，包括一般公共预算拨款、政府性基金预算拨款、国有资本经营预算拨款。</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二、财政专户管理资金：</w:t>
      </w:r>
      <w:r>
        <w:rPr>
          <w:rFonts w:ascii="仿宋" w:eastAsia="仿宋" w:hAnsi="仿宋" w:cs="仿宋" w:hint="eastAsia"/>
        </w:rPr>
        <w:t>缴入财政专户、实行专项管理的高中以上学费、住宿费、高校委托培养费、函大、电大、夜大及短训班培训费等教育收费。</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三、单位资金：</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四、基本支出：</w:t>
      </w:r>
      <w:r>
        <w:rPr>
          <w:rFonts w:ascii="仿宋" w:eastAsia="仿宋" w:hAnsi="仿宋" w:cs="仿宋" w:hint="eastAsia"/>
        </w:rPr>
        <w:t>指为保障机构正常运转、完成工作任务而发生的人员支出和公用支出。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五、项目支出：</w:t>
      </w:r>
      <w:r>
        <w:rPr>
          <w:rFonts w:ascii="仿宋" w:eastAsia="仿宋" w:hAnsi="仿宋" w:cs="仿宋" w:hint="eastAsia"/>
        </w:rPr>
        <w:t>指在基本支出之外为完成特定工作任务和事业发展目标所发生的支出。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六、“三公”经费：</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七、机关运行经费：</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八、公共安全支出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行政运行</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反映行政单位（包括实行公务员管理的事业单位）的基本支出。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九、公共安全支出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一般行政管理事务</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反映行政单位（包括实行公务员管理的事业单位）未单独设置项级科目的其他项目支出。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其他检察支出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反映除上述项目以外其他用于检察方面的支出。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十一、社会保障和就业支出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行政事业单位养老支出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机关事业单位基本养老保险缴费支出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反映机关事业单位实施养老保险制度由单位缴纳的基本养老保险费支出。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十二、社会保障和就业支出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行政事业单位养老支出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机关事业单位职业年金缴费支出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反映机关事业单位实施养老保险制度由单位实际缴纳的职业年金支出。</w:t>
      </w:r>
      <w:r>
        <w:rPr>
          <w:rFonts w:ascii="仿宋" w:eastAsia="仿宋" w:hAnsi="仿宋" w:cs="仿宋"/>
        </w:rPr>
        <w:t>(</w:t>
      </w:r>
      <w:r>
        <w:rPr>
          <w:rFonts w:ascii="仿宋" w:eastAsia="仿宋" w:hAnsi="仿宋" w:cs="仿宋" w:hint="eastAsia"/>
        </w:rPr>
        <w:t>含职业年金补记支出。）</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十三、住房保障支出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住房公积金</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反映行政事业单位按人力资源和社会保障部、财政部规定的基本工资和津贴补贴以及规定比例为职工缴纳的住房公积金。</w:t>
      </w:r>
    </w:p>
    <w:p w:rsidR="00534FE2" w:rsidRDefault="00534FE2" w:rsidP="00F22BFA">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十四、住房保障支出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提租补贴</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反映按房改政策规定的标准，行政事业单位向职工（含离退休人员）发放的租金补贴。</w:t>
      </w:r>
    </w:p>
    <w:p w:rsidR="00534FE2" w:rsidRDefault="00534FE2" w:rsidP="00B42B83">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十五、住房保障支出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购房补贴</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反映按房改政策规定，行政事业单位向符合条件职工（含离退休人员）、军队</w:t>
      </w:r>
      <w:r>
        <w:rPr>
          <w:rFonts w:ascii="仿宋" w:eastAsia="仿宋" w:hAnsi="仿宋" w:cs="仿宋"/>
        </w:rPr>
        <w:t>(</w:t>
      </w:r>
      <w:r>
        <w:rPr>
          <w:rFonts w:ascii="仿宋" w:eastAsia="仿宋" w:hAnsi="仿宋" w:cs="仿宋" w:hint="eastAsia"/>
        </w:rPr>
        <w:t>含武警</w:t>
      </w:r>
      <w:r>
        <w:rPr>
          <w:rFonts w:ascii="仿宋" w:eastAsia="仿宋" w:hAnsi="仿宋" w:cs="仿宋"/>
        </w:rPr>
        <w:t>)</w:t>
      </w:r>
      <w:r>
        <w:rPr>
          <w:rFonts w:ascii="仿宋" w:eastAsia="仿宋" w:hAnsi="仿宋" w:cs="仿宋" w:hint="eastAsia"/>
        </w:rPr>
        <w:t>向转役复员离退休人员发放的用于购买住房的补贴。</w:t>
      </w:r>
    </w:p>
    <w:sectPr w:rsidR="00534FE2" w:rsidSect="0093298F">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FE2" w:rsidRDefault="00534FE2" w:rsidP="0093298F">
      <w:r>
        <w:separator/>
      </w:r>
    </w:p>
  </w:endnote>
  <w:endnote w:type="continuationSeparator" w:id="1">
    <w:p w:rsidR="00534FE2" w:rsidRDefault="00534FE2" w:rsidP="0093298F">
      <w:r>
        <w:continuationSeparator/>
      </w:r>
    </w:p>
  </w:endnote>
</w:endnotes>
</file>

<file path=word/fontTable.xml><?xml version="1.0" encoding="utf-8"?>
<w:fonts xmlns:r="http://schemas.openxmlformats.org/officeDocument/2006/relationships" xmlns:w="http://schemas.openxmlformats.org/wordprocessingml/2006/main">
  <w:font w:name="宋体">
    <w:altName w:val="es New Roma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panose1 w:val="00000000000000000000"/>
    <w:charset w:val="86"/>
    <w:family w:val="roman"/>
    <w:notTrueType/>
    <w:pitch w:val="default"/>
    <w:sig w:usb0="00000001" w:usb1="080E0000" w:usb2="00000010" w:usb3="00000000" w:csb0="00040000" w:csb1="00000000"/>
  </w:font>
  <w:font w:name="Liberation Mono">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um"/>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rPr>
        <w:rFonts w:ascii="黑体" w:eastAsia="黑体" w:hAnsi="黑体"/>
      </w:rPr>
    </w:pPr>
    <w:r>
      <w:rPr>
        <w:noProof/>
        <w:lang w:val="en-US"/>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v:textbox style="mso-fit-shape-to-text:t" inset="0,0,0,0">
            <w:txbxContent>
              <w:p w:rsidR="00534FE2" w:rsidRDefault="00534FE2">
                <w:pPr>
                  <w:pStyle w:val="Footer"/>
                  <w:rPr>
                    <w:rFonts w:ascii="黑体" w:eastAsia="黑体" w:hAnsi="黑体"/>
                  </w:rPr>
                </w:pPr>
                <w:r>
                  <w:rPr>
                    <w:rFonts w:ascii="黑体" w:eastAsia="黑体" w:hAnsi="黑体" w:cs="黑体"/>
                  </w:rPr>
                  <w:fldChar w:fldCharType="begin"/>
                </w:r>
                <w:r>
                  <w:rPr>
                    <w:rFonts w:ascii="黑体" w:eastAsia="黑体" w:hAnsi="黑体" w:cs="黑体"/>
                  </w:rPr>
                  <w:instrText xml:space="preserve"> PAGE  \* MERGEFORMAT </w:instrText>
                </w:r>
                <w:r>
                  <w:rPr>
                    <w:rFonts w:ascii="黑体" w:eastAsia="黑体" w:hAnsi="黑体" w:cs="黑体"/>
                  </w:rPr>
                  <w:fldChar w:fldCharType="separate"/>
                </w:r>
                <w:r>
                  <w:rPr>
                    <w:rFonts w:ascii="黑体" w:eastAsia="黑体" w:hAnsi="黑体" w:cs="黑体"/>
                    <w:noProof/>
                  </w:rPr>
                  <w:t>- 1 -</w:t>
                </w:r>
                <w:r>
                  <w:rPr>
                    <w:rFonts w:ascii="黑体" w:eastAsia="黑体" w:hAnsi="黑体" w:cs="黑体"/>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8" type="#_x0000_t202" style="position:absolute;left:0;text-align:left;margin-left:0;margin-top:0;width:2in;height:2in;z-index:251678720;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- 14 -</w:t>
                  </w:r>
                </w:fldSimple>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0;margin-top:0;width:2in;height:2in;z-index:251680768;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- 15 -</w:t>
                  </w:r>
                </w:fldSimple>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60" type="#_x0000_t202" style="position:absolute;left:0;text-align:left;margin-left:0;margin-top:0;width:2in;height:2in;z-index:251682816;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- 17 -</w:t>
                  </w:r>
                </w:fldSimple>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61" type="#_x0000_t202" style="position:absolute;left:0;text-align:left;margin-left:0;margin-top:0;width:2in;height:2in;z-index:251684864;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- 18 -</w:t>
                  </w:r>
                </w:fldSimple>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62" type="#_x0000_t202" style="position:absolute;left:0;text-align:left;margin-left:0;margin-top:0;width:2in;height:2in;z-index:251686912;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- 31 -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rPr>
        <w:rFonts w:ascii="黑体" w:eastAsia="黑体" w:hAnsi="黑体"/>
      </w:rPr>
    </w:pPr>
    <w:r>
      <w:rPr>
        <w:noProof/>
        <w:lang w:val="en-US"/>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filled="f" stroked="f">
          <v:textbox style="mso-fit-shape-to-text:t" inset="0,0,0,0">
            <w:txbxContent>
              <w:p w:rsidR="00534FE2" w:rsidRDefault="00534FE2">
                <w:pPr>
                  <w:pStyle w:val="Footer"/>
                  <w:rPr>
                    <w:rFonts w:ascii="黑体" w:eastAsia="黑体" w:hAnsi="黑体"/>
                  </w:rPr>
                </w:pPr>
                <w:r>
                  <w:rPr>
                    <w:rFonts w:ascii="黑体" w:eastAsia="黑体" w:hAnsi="黑体" w:cs="黑体"/>
                  </w:rPr>
                  <w:fldChar w:fldCharType="begin"/>
                </w:r>
                <w:r>
                  <w:rPr>
                    <w:rFonts w:ascii="黑体" w:eastAsia="黑体" w:hAnsi="黑体" w:cs="黑体"/>
                  </w:rPr>
                  <w:instrText xml:space="preserve"> PAGE  \* MERGEFORMAT </w:instrText>
                </w:r>
                <w:r>
                  <w:rPr>
                    <w:rFonts w:ascii="黑体" w:eastAsia="黑体" w:hAnsi="黑体" w:cs="黑体"/>
                  </w:rPr>
                  <w:fldChar w:fldCharType="separate"/>
                </w:r>
                <w:r>
                  <w:rPr>
                    <w:rFonts w:ascii="黑体" w:eastAsia="黑体" w:hAnsi="黑体" w:cs="黑体"/>
                    <w:noProof/>
                  </w:rPr>
                  <w:t>- 4 -</w:t>
                </w:r>
                <w:r>
                  <w:rPr>
                    <w:rFonts w:ascii="黑体" w:eastAsia="黑体" w:hAnsi="黑体" w:cs="黑体"/>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4384;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- 6 -</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6432;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- 7 -</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8480;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- 8 -</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70528;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- 10 -</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72576;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- 11 -</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74624;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- 12 -</w:t>
                  </w:r>
                </w:fldSimple>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Footer"/>
      <w:jc w:val="center"/>
    </w:pPr>
    <w:r>
      <w:rPr>
        <w:noProof/>
        <w:lang w:val="en-US"/>
      </w:rPr>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251676672;mso-wrap-style:none;mso-position-horizontal:center;mso-position-horizontal-relative:margin" filled="f" stroked="f">
          <v:textbox style="mso-fit-shape-to-text:t" inset="0,0,0,0">
            <w:txbxContent>
              <w:p w:rsidR="00534FE2" w:rsidRDefault="00534FE2">
                <w:pPr>
                  <w:pStyle w:val="Footer"/>
                </w:pPr>
                <w:fldSimple w:instr=" PAGE  \* MERGEFORMAT ">
                  <w:r>
                    <w:rPr>
                      <w:noProof/>
                    </w:rPr>
                    <w:t>- 13 -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FE2" w:rsidRDefault="00534FE2">
      <w:r>
        <w:separator/>
      </w:r>
    </w:p>
  </w:footnote>
  <w:footnote w:type="continuationSeparator" w:id="1">
    <w:p w:rsidR="00534FE2" w:rsidRDefault="00534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Header"/>
      <w:pBdr>
        <w:bottom w:val="single" w:sz="4" w:space="1" w:color="000000"/>
      </w:pBdr>
      <w:jc w:val="both"/>
      <w:rPr>
        <w:lang w:val="en-US"/>
      </w:rPr>
    </w:pPr>
    <w:r>
      <w:rPr>
        <w:lang w:val="en-US"/>
      </w:rPr>
      <w:t>泰州医药高新技术产业开发区人民检察院</w:t>
    </w:r>
    <w:r>
      <w:t>2024</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2" w:rsidRDefault="00534FE2">
    <w:pPr>
      <w:pStyle w:val="Header"/>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autoHyphenation/>
  <w:doNotHyphenateCaps/>
  <w:noPunctuationKerning/>
  <w:characterSpacingControl w:val="doNotCompress"/>
  <w:noLineBreaksAfter w:lang="zh-CN" w:val="$([{£¥·‘“〈《「『【〔〖〝﹙﹛﹝＄（．［｛￡￥"/>
  <w:noLineBreaksBefore w:lang="zh-CN" w:val="!%),.:;&gt;?]}¢¨°·ˇˉ―‖’”…‰′″›℃∶、。〃〉》」』】〕〗〞︶︺︾﹀﹄﹚﹜﹞！＂％＇），．：；？］｀｜｝～￠"/>
  <w:doNotValidateAgainstSchema/>
  <w:doNotDemarcateInvalidXml/>
  <w:hdrShapeDefaults>
    <o:shapedefaults v:ext="edit" spidmax="2063"/>
    <o:shapelayout v:ext="edit">
      <o:idmap v:ext="edit" data="2"/>
    </o:shapelayout>
  </w:hdrShapeDefault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UwNWYwNGFmYzNiMTMwMzI4MzFhMzI2ZWRjOTFjMmMifQ=="/>
  </w:docVars>
  <w:rsids>
    <w:rsidRoot w:val="0093298F"/>
    <w:rsid w:val="DBEED555"/>
    <w:rsid w:val="00064984"/>
    <w:rsid w:val="00071288"/>
    <w:rsid w:val="00071789"/>
    <w:rsid w:val="000F12AB"/>
    <w:rsid w:val="001C31F9"/>
    <w:rsid w:val="00407CA7"/>
    <w:rsid w:val="00413AD8"/>
    <w:rsid w:val="00534FE2"/>
    <w:rsid w:val="00671ED7"/>
    <w:rsid w:val="00672164"/>
    <w:rsid w:val="00867423"/>
    <w:rsid w:val="008B5B05"/>
    <w:rsid w:val="00925913"/>
    <w:rsid w:val="0093298F"/>
    <w:rsid w:val="009965EA"/>
    <w:rsid w:val="00A61D7A"/>
    <w:rsid w:val="00A6752E"/>
    <w:rsid w:val="00B42B83"/>
    <w:rsid w:val="00BD7F33"/>
    <w:rsid w:val="00C15920"/>
    <w:rsid w:val="00C35C3A"/>
    <w:rsid w:val="00C82582"/>
    <w:rsid w:val="00F12F06"/>
    <w:rsid w:val="00F22BFA"/>
    <w:rsid w:val="00F31B74"/>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98F"/>
    <w:pPr>
      <w:widowControl w:val="0"/>
      <w:suppressAutoHyphens/>
    </w:pPr>
    <w:rPr>
      <w:rFonts w:ascii="Arial Unicode MS" w:hAnsi="Arial Unicode MS" w:cs="Arial Unicode MS"/>
      <w:kern w:val="0"/>
      <w:sz w:val="22"/>
      <w:lang w:val="zh-CN"/>
    </w:rPr>
  </w:style>
  <w:style w:type="paragraph" w:styleId="Heading1">
    <w:name w:val="heading 1"/>
    <w:basedOn w:val="Normal"/>
    <w:next w:val="Normal"/>
    <w:link w:val="Heading1Char"/>
    <w:uiPriority w:val="99"/>
    <w:qFormat/>
    <w:rsid w:val="0093298F"/>
    <w:pPr>
      <w:ind w:left="-40"/>
      <w:outlineLvl w:val="0"/>
    </w:pPr>
    <w:rPr>
      <w:sz w:val="52"/>
      <w:szCs w:val="52"/>
    </w:rPr>
  </w:style>
  <w:style w:type="paragraph" w:styleId="Heading2">
    <w:name w:val="heading 2"/>
    <w:basedOn w:val="Normal"/>
    <w:next w:val="Normal"/>
    <w:link w:val="Heading2Char"/>
    <w:uiPriority w:val="99"/>
    <w:qFormat/>
    <w:rsid w:val="0093298F"/>
    <w:pPr>
      <w:ind w:right="18"/>
      <w:jc w:val="center"/>
      <w:outlineLvl w:val="1"/>
    </w:pPr>
    <w:rPr>
      <w:sz w:val="44"/>
      <w:szCs w:val="44"/>
    </w:rPr>
  </w:style>
  <w:style w:type="paragraph" w:styleId="Heading3">
    <w:name w:val="heading 3"/>
    <w:basedOn w:val="Normal"/>
    <w:next w:val="Normal"/>
    <w:link w:val="Heading3Char"/>
    <w:uiPriority w:val="99"/>
    <w:qFormat/>
    <w:rsid w:val="0093298F"/>
    <w:pPr>
      <w:ind w:left="1"/>
      <w:jc w:val="center"/>
      <w:outlineLvl w:val="2"/>
    </w:pPr>
    <w:rPr>
      <w:sz w:val="40"/>
      <w:szCs w:val="40"/>
    </w:rPr>
  </w:style>
  <w:style w:type="paragraph" w:styleId="Heading4">
    <w:name w:val="heading 4"/>
    <w:basedOn w:val="Normal"/>
    <w:next w:val="Normal"/>
    <w:link w:val="Heading4Char"/>
    <w:uiPriority w:val="99"/>
    <w:qFormat/>
    <w:rsid w:val="0093298F"/>
    <w:pPr>
      <w:jc w:val="center"/>
      <w:outlineLvl w:val="3"/>
    </w:pPr>
    <w:rPr>
      <w:sz w:val="36"/>
      <w:szCs w:val="36"/>
    </w:rPr>
  </w:style>
  <w:style w:type="paragraph" w:styleId="Heading5">
    <w:name w:val="heading 5"/>
    <w:basedOn w:val="Normal"/>
    <w:next w:val="Normal"/>
    <w:link w:val="Heading5Char"/>
    <w:uiPriority w:val="99"/>
    <w:qFormat/>
    <w:rsid w:val="0093298F"/>
    <w:pPr>
      <w:ind w:left="112"/>
      <w:outlineLvl w:val="4"/>
    </w:pPr>
    <w:rPr>
      <w:sz w:val="33"/>
      <w:szCs w:val="3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B9"/>
    <w:rPr>
      <w:rFonts w:ascii="Arial Unicode MS" w:hAnsi="Arial Unicode MS" w:cs="Arial Unicode MS"/>
      <w:b/>
      <w:bCs/>
      <w:kern w:val="44"/>
      <w:sz w:val="44"/>
      <w:szCs w:val="44"/>
      <w:lang w:val="zh-CN"/>
    </w:rPr>
  </w:style>
  <w:style w:type="character" w:customStyle="1" w:styleId="Heading2Char">
    <w:name w:val="Heading 2 Char"/>
    <w:basedOn w:val="DefaultParagraphFont"/>
    <w:link w:val="Heading2"/>
    <w:uiPriority w:val="9"/>
    <w:semiHidden/>
    <w:rsid w:val="00C714B9"/>
    <w:rPr>
      <w:rFonts w:asciiTheme="majorHAnsi" w:eastAsiaTheme="majorEastAsia" w:hAnsiTheme="majorHAnsi" w:cstheme="majorBidi"/>
      <w:b/>
      <w:bCs/>
      <w:kern w:val="0"/>
      <w:sz w:val="32"/>
      <w:szCs w:val="32"/>
      <w:lang w:val="zh-CN"/>
    </w:rPr>
  </w:style>
  <w:style w:type="character" w:customStyle="1" w:styleId="Heading3Char">
    <w:name w:val="Heading 3 Char"/>
    <w:basedOn w:val="DefaultParagraphFont"/>
    <w:link w:val="Heading3"/>
    <w:uiPriority w:val="9"/>
    <w:semiHidden/>
    <w:rsid w:val="00C714B9"/>
    <w:rPr>
      <w:rFonts w:ascii="Arial Unicode MS" w:hAnsi="Arial Unicode MS" w:cs="Arial Unicode MS"/>
      <w:b/>
      <w:bCs/>
      <w:kern w:val="0"/>
      <w:sz w:val="32"/>
      <w:szCs w:val="32"/>
      <w:lang w:val="zh-CN"/>
    </w:rPr>
  </w:style>
  <w:style w:type="character" w:customStyle="1" w:styleId="Heading4Char">
    <w:name w:val="Heading 4 Char"/>
    <w:basedOn w:val="DefaultParagraphFont"/>
    <w:link w:val="Heading4"/>
    <w:uiPriority w:val="9"/>
    <w:semiHidden/>
    <w:rsid w:val="00C714B9"/>
    <w:rPr>
      <w:rFonts w:asciiTheme="majorHAnsi" w:eastAsiaTheme="majorEastAsia" w:hAnsiTheme="majorHAnsi" w:cstheme="majorBidi"/>
      <w:b/>
      <w:bCs/>
      <w:kern w:val="0"/>
      <w:sz w:val="28"/>
      <w:szCs w:val="28"/>
      <w:lang w:val="zh-CN"/>
    </w:rPr>
  </w:style>
  <w:style w:type="character" w:customStyle="1" w:styleId="Heading5Char">
    <w:name w:val="Heading 5 Char"/>
    <w:basedOn w:val="DefaultParagraphFont"/>
    <w:link w:val="Heading5"/>
    <w:uiPriority w:val="9"/>
    <w:semiHidden/>
    <w:rsid w:val="00C714B9"/>
    <w:rPr>
      <w:rFonts w:ascii="Arial Unicode MS" w:hAnsi="Arial Unicode MS" w:cs="Arial Unicode MS"/>
      <w:b/>
      <w:bCs/>
      <w:kern w:val="0"/>
      <w:sz w:val="28"/>
      <w:szCs w:val="28"/>
      <w:lang w:val="zh-CN"/>
    </w:rPr>
  </w:style>
  <w:style w:type="paragraph" w:styleId="Caption">
    <w:name w:val="caption"/>
    <w:basedOn w:val="Normal"/>
    <w:next w:val="Normal"/>
    <w:uiPriority w:val="99"/>
    <w:qFormat/>
    <w:rsid w:val="0093298F"/>
    <w:pPr>
      <w:suppressLineNumbers/>
      <w:spacing w:before="120" w:after="120"/>
    </w:pPr>
    <w:rPr>
      <w:i/>
      <w:iCs/>
      <w:sz w:val="24"/>
      <w:szCs w:val="24"/>
    </w:rPr>
  </w:style>
  <w:style w:type="paragraph" w:styleId="BodyText">
    <w:name w:val="Body Text"/>
    <w:basedOn w:val="Normal"/>
    <w:link w:val="BodyTextChar"/>
    <w:uiPriority w:val="99"/>
    <w:rsid w:val="0093298F"/>
    <w:rPr>
      <w:sz w:val="32"/>
      <w:szCs w:val="32"/>
    </w:rPr>
  </w:style>
  <w:style w:type="character" w:customStyle="1" w:styleId="BodyTextChar">
    <w:name w:val="Body Text Char"/>
    <w:basedOn w:val="DefaultParagraphFont"/>
    <w:link w:val="BodyText"/>
    <w:uiPriority w:val="99"/>
    <w:semiHidden/>
    <w:rsid w:val="00C714B9"/>
    <w:rPr>
      <w:rFonts w:ascii="Arial Unicode MS" w:hAnsi="Arial Unicode MS" w:cs="Arial Unicode MS"/>
      <w:kern w:val="0"/>
      <w:sz w:val="22"/>
      <w:lang w:val="zh-CN"/>
    </w:rPr>
  </w:style>
  <w:style w:type="paragraph" w:styleId="Footer">
    <w:name w:val="footer"/>
    <w:basedOn w:val="Normal"/>
    <w:link w:val="FooterChar"/>
    <w:uiPriority w:val="99"/>
    <w:rsid w:val="0093298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C714B9"/>
    <w:rPr>
      <w:rFonts w:ascii="Arial Unicode MS" w:hAnsi="Arial Unicode MS" w:cs="Arial Unicode MS"/>
      <w:kern w:val="0"/>
      <w:sz w:val="18"/>
      <w:szCs w:val="18"/>
      <w:lang w:val="zh-CN"/>
    </w:rPr>
  </w:style>
  <w:style w:type="paragraph" w:styleId="Header">
    <w:name w:val="header"/>
    <w:basedOn w:val="Normal"/>
    <w:link w:val="HeaderChar"/>
    <w:uiPriority w:val="99"/>
    <w:rsid w:val="0093298F"/>
    <w:pPr>
      <w:pBdr>
        <w:bottom w:val="single" w:sz="6" w:space="1" w:color="000000"/>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714B9"/>
    <w:rPr>
      <w:rFonts w:ascii="Arial Unicode MS" w:hAnsi="Arial Unicode MS" w:cs="Arial Unicode MS"/>
      <w:kern w:val="0"/>
      <w:sz w:val="18"/>
      <w:szCs w:val="18"/>
      <w:lang w:val="zh-CN"/>
    </w:rPr>
  </w:style>
  <w:style w:type="paragraph" w:styleId="List">
    <w:name w:val="List"/>
    <w:basedOn w:val="BodyText"/>
    <w:uiPriority w:val="99"/>
    <w:rsid w:val="0093298F"/>
  </w:style>
  <w:style w:type="table" w:styleId="TableGrid">
    <w:name w:val="Table Grid"/>
    <w:basedOn w:val="TableNormal"/>
    <w:uiPriority w:val="99"/>
    <w:rsid w:val="0093298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编号符号"/>
    <w:uiPriority w:val="99"/>
    <w:rsid w:val="0093298F"/>
  </w:style>
  <w:style w:type="character" w:customStyle="1" w:styleId="a0">
    <w:name w:val="页眉 字符"/>
    <w:basedOn w:val="DefaultParagraphFont"/>
    <w:uiPriority w:val="99"/>
    <w:rsid w:val="0093298F"/>
    <w:rPr>
      <w:rFonts w:ascii="Arial Unicode MS" w:eastAsia="Times New Roman" w:hAnsi="Arial Unicode MS" w:cs="Arial Unicode MS"/>
      <w:sz w:val="18"/>
      <w:szCs w:val="18"/>
      <w:lang w:val="zh-CN"/>
    </w:rPr>
  </w:style>
  <w:style w:type="character" w:customStyle="1" w:styleId="a1">
    <w:name w:val="页脚 字符"/>
    <w:basedOn w:val="DefaultParagraphFont"/>
    <w:uiPriority w:val="99"/>
    <w:rsid w:val="0093298F"/>
    <w:rPr>
      <w:rFonts w:ascii="Arial Unicode MS" w:eastAsia="Times New Roman" w:hAnsi="Arial Unicode MS" w:cs="Arial Unicode MS"/>
      <w:sz w:val="18"/>
      <w:szCs w:val="18"/>
      <w:lang w:val="zh-CN"/>
    </w:rPr>
  </w:style>
  <w:style w:type="paragraph" w:customStyle="1" w:styleId="a2">
    <w:name w:val="标题样式"/>
    <w:basedOn w:val="Normal"/>
    <w:next w:val="BodyText"/>
    <w:uiPriority w:val="99"/>
    <w:rsid w:val="0093298F"/>
    <w:pPr>
      <w:keepNext/>
      <w:spacing w:before="240" w:after="120"/>
    </w:pPr>
    <w:rPr>
      <w:rFonts w:ascii="Liberation Sans" w:eastAsia="Liberation Sans" w:cs="Liberation Sans"/>
      <w:sz w:val="28"/>
      <w:szCs w:val="28"/>
    </w:rPr>
  </w:style>
  <w:style w:type="paragraph" w:customStyle="1" w:styleId="a3">
    <w:name w:val="索引"/>
    <w:basedOn w:val="Normal"/>
    <w:uiPriority w:val="99"/>
    <w:rsid w:val="0093298F"/>
    <w:pPr>
      <w:suppressLineNumbers/>
    </w:pPr>
  </w:style>
  <w:style w:type="paragraph" w:customStyle="1" w:styleId="a4">
    <w:name w:val="页眉与页脚"/>
    <w:basedOn w:val="Normal"/>
    <w:uiPriority w:val="99"/>
    <w:rsid w:val="0093298F"/>
  </w:style>
  <w:style w:type="paragraph" w:customStyle="1" w:styleId="ListParagraph1">
    <w:name w:val="List Paragraph1"/>
    <w:basedOn w:val="Normal"/>
    <w:uiPriority w:val="99"/>
    <w:rsid w:val="0093298F"/>
    <w:pPr>
      <w:ind w:left="2039" w:hanging="782"/>
    </w:pPr>
  </w:style>
  <w:style w:type="paragraph" w:customStyle="1" w:styleId="TableParagraph">
    <w:name w:val="Table Paragraph"/>
    <w:basedOn w:val="Normal"/>
    <w:uiPriority w:val="99"/>
    <w:rsid w:val="0093298F"/>
    <w:rPr>
      <w:rFonts w:ascii="宋体" w:hAnsi="宋体" w:cs="宋体"/>
    </w:rPr>
  </w:style>
  <w:style w:type="paragraph" w:customStyle="1" w:styleId="a5">
    <w:name w:val="表格内容"/>
    <w:basedOn w:val="Normal"/>
    <w:uiPriority w:val="99"/>
    <w:rsid w:val="0093298F"/>
    <w:pPr>
      <w:suppressLineNumbers/>
    </w:pPr>
  </w:style>
  <w:style w:type="paragraph" w:customStyle="1" w:styleId="a6">
    <w:name w:val="表格标题"/>
    <w:basedOn w:val="a5"/>
    <w:uiPriority w:val="99"/>
    <w:rsid w:val="0093298F"/>
    <w:pPr>
      <w:jc w:val="center"/>
    </w:pPr>
    <w:rPr>
      <w:b/>
      <w:bCs/>
    </w:rPr>
  </w:style>
  <w:style w:type="paragraph" w:customStyle="1" w:styleId="a7">
    <w:name w:val="预格式化的文本"/>
    <w:basedOn w:val="Normal"/>
    <w:uiPriority w:val="99"/>
    <w:rsid w:val="0093298F"/>
    <w:rPr>
      <w:rFonts w:ascii="Liberation Mono" w:eastAsia="新宋体" w:hAnsi="Liberation Mono" w:cs="Liberation Mono"/>
      <w:sz w:val="20"/>
      <w:szCs w:val="20"/>
    </w:rPr>
  </w:style>
  <w:style w:type="table" w:customStyle="1" w:styleId="TableNormal1">
    <w:name w:val="Table Normal1"/>
    <w:uiPriority w:val="99"/>
    <w:rsid w:val="0093298F"/>
    <w:rPr>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footer" Target="footer14.xml"/><Relationship Id="rId7" Type="http://schemas.openxmlformats.org/officeDocument/2006/relationships/header" Target="header2.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image" Target="media/image2.png"/><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32</Pages>
  <Words>2198</Words>
  <Characters>12532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subject/>
  <dc:creator>陈长军(本处室套红)</dc:creator>
  <cp:keywords/>
  <dc:description/>
  <cp:lastModifiedBy>未定义</cp:lastModifiedBy>
  <cp:revision>2</cp:revision>
  <dcterms:created xsi:type="dcterms:W3CDTF">2024-03-04T09:05:00Z</dcterms:created>
  <dcterms:modified xsi:type="dcterms:W3CDTF">2024-03-04T09:05:00Z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ÿþ¹eckýVEŒ⁄ech Y thV </vt:lpwstr>
  </property>
  <property fmtid="{D5CDD505-2E9C-101B-9397-08002B2CF9AE}" pid="3" name="ICV">
    <vt:lpwstr>C823B2FE72FE4DF285E985223D1A425B</vt:lpwstr>
  </property>
  <property fmtid="{D5CDD505-2E9C-101B-9397-08002B2CF9AE}" pid="4" name="KSOProductBuildVer">
    <vt:lpwstr>2052-12.1.0.15066</vt:lpwstr>
  </property>
</Properties>
</file>